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BF" w:rsidRDefault="009B2B3B">
      <w:pPr>
        <w:adjustRightInd w:val="0"/>
        <w:snapToGrid w:val="0"/>
        <w:jc w:val="center"/>
        <w:rPr>
          <w:rFonts w:ascii="宋体" w:eastAsia="宋体" w:hAnsi="宋体"/>
          <w:b/>
          <w:sz w:val="44"/>
          <w:szCs w:val="44"/>
        </w:rPr>
      </w:pPr>
      <w:r>
        <w:rPr>
          <w:rFonts w:ascii="宋体" w:eastAsia="宋体" w:hAnsi="宋体" w:hint="eastAsia"/>
          <w:b/>
          <w:sz w:val="44"/>
          <w:szCs w:val="44"/>
        </w:rPr>
        <w:t>抚顺特殊钢股份有限公司“</w:t>
      </w:r>
      <w:r>
        <w:rPr>
          <w:rFonts w:ascii="宋体" w:eastAsia="宋体" w:hAnsi="宋体" w:hint="eastAsia"/>
          <w:b/>
          <w:sz w:val="44"/>
          <w:szCs w:val="44"/>
        </w:rPr>
        <w:t>2</w:t>
      </w:r>
      <w:r>
        <w:rPr>
          <w:rFonts w:ascii="宋体" w:eastAsia="宋体" w:hAnsi="宋体" w:hint="eastAsia"/>
          <w:b/>
          <w:sz w:val="44"/>
          <w:szCs w:val="44"/>
        </w:rPr>
        <w:t>·</w:t>
      </w:r>
      <w:r>
        <w:rPr>
          <w:rFonts w:ascii="宋体" w:eastAsia="宋体" w:hAnsi="宋体" w:hint="eastAsia"/>
          <w:b/>
          <w:sz w:val="44"/>
          <w:szCs w:val="44"/>
        </w:rPr>
        <w:t>24</w:t>
      </w:r>
      <w:r>
        <w:rPr>
          <w:rFonts w:ascii="宋体" w:eastAsia="宋体" w:hAnsi="宋体" w:hint="eastAsia"/>
          <w:b/>
          <w:sz w:val="44"/>
          <w:szCs w:val="44"/>
        </w:rPr>
        <w:t>”</w:t>
      </w:r>
    </w:p>
    <w:p w:rsidR="002F7EBF" w:rsidRDefault="009B2B3B">
      <w:pPr>
        <w:adjustRightInd w:val="0"/>
        <w:snapToGrid w:val="0"/>
        <w:jc w:val="center"/>
        <w:rPr>
          <w:rFonts w:ascii="宋体" w:eastAsia="宋体" w:hAnsi="宋体" w:cs="宋体"/>
          <w:b/>
          <w:bCs/>
          <w:sz w:val="44"/>
          <w:szCs w:val="44"/>
        </w:rPr>
      </w:pPr>
      <w:r>
        <w:rPr>
          <w:rFonts w:ascii="宋体" w:eastAsia="宋体" w:hAnsi="宋体" w:hint="eastAsia"/>
          <w:b/>
          <w:sz w:val="44"/>
          <w:szCs w:val="44"/>
        </w:rPr>
        <w:t>一般高处坠落事故</w:t>
      </w:r>
      <w:r>
        <w:rPr>
          <w:rFonts w:ascii="宋体" w:eastAsia="宋体" w:hAnsi="宋体" w:cs="宋体" w:hint="eastAsia"/>
          <w:b/>
          <w:bCs/>
          <w:sz w:val="44"/>
          <w:szCs w:val="44"/>
        </w:rPr>
        <w:t>评估报告</w:t>
      </w:r>
    </w:p>
    <w:p w:rsidR="002F7EBF" w:rsidRDefault="002F7EBF">
      <w:pPr>
        <w:pStyle w:val="a0"/>
        <w:rPr>
          <w:rFonts w:ascii="宋体" w:eastAsia="宋体" w:hAnsi="宋体" w:cs="宋体"/>
          <w:b/>
          <w:bCs/>
          <w:sz w:val="44"/>
          <w:szCs w:val="44"/>
        </w:rPr>
      </w:pPr>
    </w:p>
    <w:p w:rsidR="002F7EBF" w:rsidRDefault="009B2B3B">
      <w:pPr>
        <w:spacing w:line="360" w:lineRule="auto"/>
        <w:ind w:left="59" w:firstLine="640"/>
        <w:rPr>
          <w:rFonts w:ascii="仿宋" w:eastAsia="仿宋" w:hAnsi="仿宋"/>
          <w:sz w:val="32"/>
          <w:szCs w:val="32"/>
        </w:rPr>
      </w:pPr>
      <w:r>
        <w:rPr>
          <w:rFonts w:ascii="仿宋" w:eastAsia="仿宋" w:hAnsi="仿宋" w:hint="eastAsia"/>
          <w:sz w:val="32"/>
          <w:szCs w:val="32"/>
        </w:rPr>
        <w:t>依据</w:t>
      </w:r>
      <w:r>
        <w:rPr>
          <w:rFonts w:ascii="仿宋" w:eastAsia="仿宋" w:hAnsi="仿宋" w:cs="宋体" w:hint="eastAsia"/>
          <w:bCs/>
          <w:kern w:val="0"/>
          <w:sz w:val="32"/>
          <w:szCs w:val="32"/>
        </w:rPr>
        <w:t>《生产安全事故整改和防范措施落实情况评估</w:t>
      </w:r>
      <w:r>
        <w:rPr>
          <w:rFonts w:ascii="仿宋" w:eastAsia="仿宋" w:hAnsi="仿宋" w:hint="eastAsia"/>
          <w:sz w:val="32"/>
          <w:szCs w:val="32"/>
        </w:rPr>
        <w:t>办法》，抚顺市政府组成了</w:t>
      </w:r>
      <w:r>
        <w:rPr>
          <w:rFonts w:ascii="仿宋" w:eastAsia="仿宋" w:hAnsi="仿宋" w:cs="仿宋" w:hint="eastAsia"/>
          <w:kern w:val="1"/>
          <w:sz w:val="32"/>
          <w:szCs w:val="32"/>
        </w:rPr>
        <w:t>由市应急局牵头，市公安局、市总工会有关同志参加的</w:t>
      </w:r>
      <w:r>
        <w:rPr>
          <w:rFonts w:ascii="仿宋" w:eastAsia="仿宋" w:hAnsi="仿宋" w:cs="仿宋" w:hint="eastAsia"/>
          <w:sz w:val="32"/>
          <w:szCs w:val="32"/>
        </w:rPr>
        <w:t>抚顺特殊钢股份有限公司“</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24</w:t>
      </w:r>
      <w:r>
        <w:rPr>
          <w:rFonts w:ascii="仿宋" w:eastAsia="仿宋" w:hAnsi="仿宋" w:cs="仿宋" w:hint="eastAsia"/>
          <w:sz w:val="32"/>
          <w:szCs w:val="32"/>
        </w:rPr>
        <w:t>”一般高处坠落事故</w:t>
      </w:r>
      <w:r>
        <w:rPr>
          <w:rFonts w:ascii="仿宋" w:eastAsia="仿宋" w:hAnsi="仿宋" w:cs="仿宋" w:hint="eastAsia"/>
          <w:kern w:val="1"/>
          <w:sz w:val="32"/>
          <w:szCs w:val="32"/>
        </w:rPr>
        <w:t>评估组（以下简称“评估组”），开展了评估</w:t>
      </w:r>
      <w:r>
        <w:rPr>
          <w:rFonts w:ascii="仿宋" w:eastAsia="仿宋" w:hAnsi="仿宋" w:hint="eastAsia"/>
          <w:sz w:val="32"/>
          <w:szCs w:val="32"/>
        </w:rPr>
        <w:t>工作。</w:t>
      </w:r>
      <w:r>
        <w:rPr>
          <w:rFonts w:ascii="仿宋" w:eastAsia="仿宋" w:hAnsi="仿宋" w:hint="eastAsia"/>
          <w:sz w:val="32"/>
          <w:szCs w:val="32"/>
        </w:rPr>
        <w:t xml:space="preserve">   </w:t>
      </w:r>
    </w:p>
    <w:p w:rsidR="002F7EBF" w:rsidRDefault="009B2B3B">
      <w:pPr>
        <w:spacing w:line="360" w:lineRule="auto"/>
        <w:ind w:left="59" w:firstLine="640"/>
        <w:rPr>
          <w:rFonts w:ascii="仿宋_GB2312" w:eastAsia="仿宋_GB2312"/>
          <w:sz w:val="32"/>
          <w:szCs w:val="32"/>
        </w:rPr>
      </w:pPr>
      <w:r>
        <w:rPr>
          <w:rFonts w:ascii="仿宋" w:eastAsia="仿宋" w:hAnsi="仿宋" w:hint="eastAsia"/>
          <w:kern w:val="0"/>
          <w:sz w:val="32"/>
          <w:szCs w:val="32"/>
        </w:rPr>
        <w:t>评估内容包括：</w:t>
      </w:r>
      <w:r>
        <w:rPr>
          <w:rFonts w:ascii="仿宋" w:eastAsia="仿宋" w:hAnsi="仿宋" w:cs="Arial" w:hint="eastAsia"/>
          <w:kern w:val="0"/>
          <w:sz w:val="32"/>
          <w:szCs w:val="32"/>
        </w:rPr>
        <w:t>（一）事故发生单位、相关企业和有关政府、部门落实事故整改和防范措施采取的具体举措以及工作成效；树牢安全发展理念，健全安全生产责任制，吸取事故教训，举一反三加强安全生产工作情况；（二）对事故责任单位和责任人员行政处罚建议等落实情况。评估工作已结束，</w:t>
      </w:r>
      <w:r>
        <w:rPr>
          <w:rFonts w:ascii="仿宋" w:eastAsia="仿宋" w:hAnsi="仿宋" w:hint="eastAsia"/>
          <w:sz w:val="32"/>
          <w:szCs w:val="32"/>
        </w:rPr>
        <w:t>现将评估情况报告如下：</w:t>
      </w:r>
    </w:p>
    <w:p w:rsidR="002F7EBF" w:rsidRDefault="009B2B3B">
      <w:pPr>
        <w:numPr>
          <w:ilvl w:val="0"/>
          <w:numId w:val="1"/>
        </w:numPr>
        <w:spacing w:line="360" w:lineRule="auto"/>
        <w:ind w:firstLineChars="200" w:firstLine="640"/>
        <w:jc w:val="left"/>
        <w:rPr>
          <w:rFonts w:ascii="黑体" w:eastAsia="黑体" w:hAnsi="黑体"/>
          <w:sz w:val="32"/>
          <w:szCs w:val="32"/>
        </w:rPr>
      </w:pPr>
      <w:r>
        <w:rPr>
          <w:rFonts w:ascii="黑体" w:eastAsia="黑体" w:hAnsi="黑体" w:hint="eastAsia"/>
          <w:sz w:val="32"/>
          <w:szCs w:val="32"/>
        </w:rPr>
        <w:t>事故及事故结案批复情况</w:t>
      </w:r>
    </w:p>
    <w:p w:rsidR="002F7EBF" w:rsidRDefault="009B2B3B">
      <w:pPr>
        <w:spacing w:line="360" w:lineRule="auto"/>
        <w:ind w:firstLineChars="200" w:firstLine="643"/>
        <w:jc w:val="left"/>
        <w:rPr>
          <w:rFonts w:ascii="楷体" w:eastAsia="楷体" w:hAnsi="楷体"/>
          <w:b/>
          <w:bCs/>
          <w:sz w:val="32"/>
          <w:szCs w:val="32"/>
        </w:rPr>
      </w:pPr>
      <w:r>
        <w:rPr>
          <w:rFonts w:ascii="楷体" w:eastAsia="楷体" w:hAnsi="楷体" w:hint="eastAsia"/>
          <w:b/>
          <w:bCs/>
          <w:sz w:val="32"/>
          <w:szCs w:val="32"/>
        </w:rPr>
        <w:t>（一）事故情况</w:t>
      </w:r>
    </w:p>
    <w:p w:rsidR="002F7EBF" w:rsidRDefault="009B2B3B">
      <w:pPr>
        <w:spacing w:line="360" w:lineRule="auto"/>
        <w:ind w:left="59" w:firstLine="640"/>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24</w:t>
      </w:r>
      <w:r>
        <w:rPr>
          <w:rFonts w:ascii="仿宋" w:eastAsia="仿宋" w:hAnsi="仿宋" w:hint="eastAsia"/>
          <w:sz w:val="32"/>
          <w:szCs w:val="32"/>
        </w:rPr>
        <w:t>日</w:t>
      </w:r>
      <w:r>
        <w:rPr>
          <w:rFonts w:ascii="仿宋" w:eastAsia="仿宋" w:hAnsi="仿宋" w:hint="eastAsia"/>
          <w:sz w:val="32"/>
          <w:szCs w:val="32"/>
        </w:rPr>
        <w:t>19</w:t>
      </w:r>
      <w:r>
        <w:rPr>
          <w:rFonts w:ascii="仿宋" w:eastAsia="仿宋" w:hAnsi="仿宋" w:hint="eastAsia"/>
          <w:sz w:val="32"/>
          <w:szCs w:val="32"/>
        </w:rPr>
        <w:t>时</w:t>
      </w:r>
      <w:r>
        <w:rPr>
          <w:rFonts w:ascii="仿宋" w:eastAsia="仿宋" w:hAnsi="仿宋" w:hint="eastAsia"/>
          <w:sz w:val="32"/>
          <w:szCs w:val="32"/>
        </w:rPr>
        <w:t>40</w:t>
      </w:r>
      <w:r>
        <w:rPr>
          <w:rFonts w:ascii="仿宋" w:eastAsia="仿宋" w:hAnsi="仿宋" w:hint="eastAsia"/>
          <w:sz w:val="32"/>
          <w:szCs w:val="32"/>
        </w:rPr>
        <w:t>分许，在抚顺特殊钢股份有限公司第二炼钢厂铸钢车间厂房，两名桥式起重机天车工在交换工作过程中发生一起高处坠落事故，造成</w:t>
      </w:r>
      <w:r>
        <w:rPr>
          <w:rFonts w:ascii="仿宋" w:eastAsia="仿宋" w:hAnsi="仿宋" w:hint="eastAsia"/>
          <w:sz w:val="32"/>
          <w:szCs w:val="32"/>
        </w:rPr>
        <w:t>1</w:t>
      </w:r>
      <w:r>
        <w:rPr>
          <w:rFonts w:ascii="仿宋" w:eastAsia="仿宋" w:hAnsi="仿宋" w:hint="eastAsia"/>
          <w:sz w:val="32"/>
          <w:szCs w:val="32"/>
        </w:rPr>
        <w:t>人死亡，直接经济损失约</w:t>
      </w:r>
      <w:r>
        <w:rPr>
          <w:rFonts w:ascii="仿宋" w:eastAsia="仿宋" w:hAnsi="仿宋" w:hint="eastAsia"/>
          <w:sz w:val="32"/>
          <w:szCs w:val="32"/>
        </w:rPr>
        <w:t>120</w:t>
      </w:r>
      <w:r>
        <w:rPr>
          <w:rFonts w:ascii="仿宋" w:eastAsia="仿宋" w:hAnsi="仿宋" w:hint="eastAsia"/>
          <w:sz w:val="32"/>
          <w:szCs w:val="32"/>
        </w:rPr>
        <w:t>万元。</w:t>
      </w:r>
    </w:p>
    <w:p w:rsidR="002F7EBF" w:rsidRDefault="009B2B3B">
      <w:pPr>
        <w:spacing w:line="360" w:lineRule="auto"/>
        <w:ind w:left="59" w:firstLine="640"/>
        <w:rPr>
          <w:rFonts w:ascii="仿宋" w:eastAsia="仿宋" w:hAnsi="仿宋"/>
          <w:sz w:val="32"/>
          <w:szCs w:val="32"/>
        </w:rPr>
      </w:pPr>
      <w:r>
        <w:rPr>
          <w:rFonts w:ascii="仿宋" w:eastAsia="仿宋" w:hAnsi="仿宋" w:hint="eastAsia"/>
          <w:sz w:val="32"/>
          <w:szCs w:val="32"/>
        </w:rPr>
        <w:t>事故发生后，市应急局人员及时赶赴事故现场处置。依据相关法律法规，市政府成立了以市应急局牵头，市公安局、</w:t>
      </w:r>
      <w:r>
        <w:rPr>
          <w:rFonts w:ascii="仿宋" w:eastAsia="仿宋" w:hAnsi="仿宋" w:hint="eastAsia"/>
          <w:sz w:val="32"/>
          <w:szCs w:val="32"/>
        </w:rPr>
        <w:lastRenderedPageBreak/>
        <w:t>市总工会组成的抚顺特殊钢股份有限公司“</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24</w:t>
      </w:r>
      <w:r>
        <w:rPr>
          <w:rFonts w:ascii="仿宋" w:eastAsia="仿宋" w:hAnsi="仿宋" w:hint="eastAsia"/>
          <w:sz w:val="32"/>
          <w:szCs w:val="32"/>
        </w:rPr>
        <w:t>”一般高处坠落事</w:t>
      </w:r>
      <w:r w:rsidR="00A97EE8">
        <w:rPr>
          <w:rFonts w:ascii="仿宋" w:eastAsia="仿宋" w:hAnsi="仿宋" w:hint="eastAsia"/>
          <w:sz w:val="32"/>
          <w:szCs w:val="32"/>
        </w:rPr>
        <w:t>故调查组，聘请有关专家参与事故调查，形成了事故调查报告，并报</w:t>
      </w:r>
      <w:r>
        <w:rPr>
          <w:rFonts w:ascii="仿宋" w:eastAsia="仿宋" w:hAnsi="仿宋" w:hint="eastAsia"/>
          <w:sz w:val="32"/>
          <w:szCs w:val="32"/>
        </w:rPr>
        <w:t>市政府批复。</w:t>
      </w:r>
      <w:r>
        <w:rPr>
          <w:rFonts w:ascii="仿宋" w:eastAsia="仿宋" w:hAnsi="仿宋" w:hint="eastAsia"/>
          <w:sz w:val="32"/>
          <w:szCs w:val="32"/>
        </w:rPr>
        <w:t xml:space="preserve">   </w:t>
      </w:r>
    </w:p>
    <w:p w:rsidR="002F7EBF" w:rsidRDefault="009B2B3B">
      <w:pPr>
        <w:ind w:firstLineChars="200" w:firstLine="643"/>
        <w:rPr>
          <w:rFonts w:ascii="楷体" w:eastAsia="楷体" w:hAnsi="楷体"/>
          <w:b/>
          <w:bCs/>
          <w:kern w:val="0"/>
          <w:sz w:val="32"/>
          <w:szCs w:val="32"/>
        </w:rPr>
      </w:pPr>
      <w:r>
        <w:rPr>
          <w:rFonts w:ascii="楷体" w:eastAsia="楷体" w:hAnsi="楷体" w:hint="eastAsia"/>
          <w:b/>
          <w:bCs/>
          <w:kern w:val="0"/>
          <w:sz w:val="32"/>
          <w:szCs w:val="32"/>
        </w:rPr>
        <w:t>（二）结案批复情况</w:t>
      </w:r>
    </w:p>
    <w:p w:rsidR="002F7EBF" w:rsidRDefault="009B2B3B">
      <w:pPr>
        <w:ind w:firstLineChars="200" w:firstLine="640"/>
        <w:rPr>
          <w:rFonts w:ascii="仿宋" w:eastAsia="仿宋" w:hAnsi="仿宋"/>
          <w:sz w:val="32"/>
          <w:szCs w:val="32"/>
        </w:rPr>
      </w:pPr>
      <w:bookmarkStart w:id="0" w:name="OLE_LINK1"/>
      <w:bookmarkStart w:id="1" w:name="OLE_LINK2"/>
      <w:r>
        <w:rPr>
          <w:rFonts w:ascii="仿宋" w:eastAsia="仿宋" w:hAnsi="仿宋" w:hint="eastAsia"/>
          <w:sz w:val="32"/>
          <w:szCs w:val="32"/>
        </w:rPr>
        <w:t>市政府收到事故调查组提交的事故调查报告，于</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21</w:t>
      </w:r>
      <w:r>
        <w:rPr>
          <w:rFonts w:ascii="仿宋" w:eastAsia="仿宋" w:hAnsi="仿宋" w:hint="eastAsia"/>
          <w:sz w:val="32"/>
          <w:szCs w:val="32"/>
        </w:rPr>
        <w:t>日依法对事故调查报告进行了批复，同意事故调查报告内容及处理建议。</w:t>
      </w:r>
    </w:p>
    <w:bookmarkEnd w:id="0"/>
    <w:bookmarkEnd w:id="1"/>
    <w:p w:rsidR="002F7EBF" w:rsidRDefault="009B2B3B">
      <w:pPr>
        <w:ind w:firstLineChars="200" w:firstLine="640"/>
        <w:rPr>
          <w:rFonts w:ascii="黑体" w:eastAsia="黑体" w:hAnsi="黑体"/>
          <w:kern w:val="0"/>
          <w:sz w:val="32"/>
          <w:szCs w:val="32"/>
        </w:rPr>
      </w:pPr>
      <w:r>
        <w:rPr>
          <w:rFonts w:ascii="黑体" w:eastAsia="黑体" w:hAnsi="黑体" w:hint="eastAsia"/>
          <w:kern w:val="0"/>
          <w:sz w:val="32"/>
          <w:szCs w:val="32"/>
        </w:rPr>
        <w:t>二、事故评估情况</w:t>
      </w:r>
    </w:p>
    <w:p w:rsidR="002F7EBF" w:rsidRDefault="009B2B3B">
      <w:pPr>
        <w:ind w:firstLineChars="200" w:firstLine="643"/>
        <w:rPr>
          <w:rFonts w:ascii="楷体" w:eastAsia="楷体" w:hAnsi="楷体"/>
          <w:b/>
          <w:bCs/>
          <w:kern w:val="0"/>
          <w:sz w:val="32"/>
          <w:szCs w:val="32"/>
        </w:rPr>
      </w:pPr>
      <w:r>
        <w:rPr>
          <w:rFonts w:ascii="楷体" w:eastAsia="楷体" w:hAnsi="楷体" w:hint="eastAsia"/>
          <w:b/>
          <w:bCs/>
          <w:kern w:val="0"/>
          <w:sz w:val="32"/>
          <w:szCs w:val="32"/>
        </w:rPr>
        <w:t>（一）</w:t>
      </w:r>
      <w:r>
        <w:rPr>
          <w:rFonts w:ascii="楷体" w:eastAsia="楷体" w:hAnsi="楷体" w:cs="Arial" w:hint="eastAsia"/>
          <w:b/>
          <w:bCs/>
          <w:kern w:val="0"/>
          <w:sz w:val="32"/>
          <w:szCs w:val="32"/>
        </w:rPr>
        <w:t>事故责任单位、责任人员处理建议落实情况</w:t>
      </w:r>
    </w:p>
    <w:p w:rsidR="002F7EBF" w:rsidRDefault="009B2B3B">
      <w:pPr>
        <w:ind w:firstLineChars="200" w:firstLine="640"/>
        <w:rPr>
          <w:rFonts w:ascii="仿宋" w:eastAsia="仿宋" w:hAnsi="仿宋"/>
          <w:kern w:val="0"/>
          <w:sz w:val="32"/>
          <w:szCs w:val="32"/>
        </w:rPr>
      </w:pPr>
      <w:r>
        <w:rPr>
          <w:rFonts w:ascii="仿宋" w:eastAsia="仿宋" w:hAnsi="仿宋" w:hint="eastAsia"/>
          <w:sz w:val="32"/>
          <w:szCs w:val="32"/>
        </w:rPr>
        <w:t>市应急局依据《抚顺市人民政府关于对抚顺特殊钢股份有限公</w:t>
      </w:r>
      <w:r>
        <w:rPr>
          <w:rFonts w:ascii="仿宋" w:eastAsia="仿宋" w:hAnsi="仿宋" w:hint="eastAsia"/>
          <w:sz w:val="32"/>
          <w:szCs w:val="32"/>
        </w:rPr>
        <w:t>司“</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24</w:t>
      </w:r>
      <w:r>
        <w:rPr>
          <w:rFonts w:ascii="仿宋" w:eastAsia="仿宋" w:hAnsi="仿宋" w:hint="eastAsia"/>
          <w:sz w:val="32"/>
          <w:szCs w:val="32"/>
        </w:rPr>
        <w:t>”一般高处坠落事故调查报告的批复</w:t>
      </w:r>
      <w:r>
        <w:rPr>
          <w:rFonts w:ascii="仿宋" w:eastAsia="仿宋" w:hAnsi="仿宋" w:hint="eastAsia"/>
          <w:kern w:val="0"/>
          <w:sz w:val="32"/>
          <w:szCs w:val="32"/>
        </w:rPr>
        <w:t>》（抚政</w:t>
      </w:r>
      <w:r>
        <w:rPr>
          <w:rFonts w:ascii="仿宋" w:eastAsia="仿宋" w:hAnsi="仿宋" w:hint="eastAsia"/>
          <w:sz w:val="32"/>
        </w:rPr>
        <w:t>〔</w:t>
      </w:r>
      <w:r>
        <w:rPr>
          <w:rFonts w:ascii="仿宋" w:eastAsia="仿宋" w:hAnsi="仿宋" w:hint="eastAsia"/>
          <w:sz w:val="32"/>
        </w:rPr>
        <w:t>2023</w:t>
      </w:r>
      <w:r>
        <w:rPr>
          <w:rFonts w:ascii="仿宋" w:eastAsia="仿宋" w:hAnsi="仿宋" w:hint="eastAsia"/>
          <w:sz w:val="32"/>
        </w:rPr>
        <w:t>〕</w:t>
      </w:r>
      <w:r>
        <w:rPr>
          <w:rFonts w:ascii="仿宋" w:eastAsia="仿宋" w:hAnsi="仿宋" w:hint="eastAsia"/>
          <w:kern w:val="0"/>
          <w:sz w:val="32"/>
          <w:szCs w:val="32"/>
        </w:rPr>
        <w:t>87</w:t>
      </w:r>
      <w:r>
        <w:rPr>
          <w:rFonts w:ascii="仿宋" w:eastAsia="仿宋" w:hAnsi="仿宋" w:hint="eastAsia"/>
          <w:kern w:val="0"/>
          <w:sz w:val="32"/>
          <w:szCs w:val="32"/>
        </w:rPr>
        <w:t>号），进行行政处罚立案，</w:t>
      </w:r>
      <w:bookmarkStart w:id="2" w:name="OLE_LINK3"/>
      <w:bookmarkStart w:id="3" w:name="OLE_LINK4"/>
      <w:r>
        <w:rPr>
          <w:rFonts w:ascii="仿宋" w:eastAsia="仿宋" w:hAnsi="仿宋" w:hint="eastAsia"/>
          <w:kern w:val="0"/>
          <w:sz w:val="32"/>
          <w:szCs w:val="32"/>
        </w:rPr>
        <w:t>对抚顺特钢公司处</w:t>
      </w:r>
      <w:r>
        <w:rPr>
          <w:rFonts w:ascii="仿宋" w:eastAsia="仿宋" w:hAnsi="仿宋" w:hint="eastAsia"/>
          <w:kern w:val="0"/>
          <w:sz w:val="32"/>
          <w:szCs w:val="32"/>
        </w:rPr>
        <w:t>45</w:t>
      </w:r>
      <w:r>
        <w:rPr>
          <w:rFonts w:ascii="仿宋" w:eastAsia="仿宋" w:hAnsi="仿宋" w:hint="eastAsia"/>
          <w:kern w:val="0"/>
          <w:sz w:val="32"/>
          <w:szCs w:val="32"/>
        </w:rPr>
        <w:t>万元罚款，对</w:t>
      </w:r>
      <w:r>
        <w:rPr>
          <w:rFonts w:ascii="仿宋" w:eastAsia="仿宋" w:hAnsi="仿宋" w:cs="仿宋" w:hint="eastAsia"/>
          <w:bCs/>
          <w:kern w:val="1"/>
          <w:sz w:val="32"/>
          <w:szCs w:val="32"/>
        </w:rPr>
        <w:t>抚</w:t>
      </w:r>
      <w:r>
        <w:rPr>
          <w:rFonts w:ascii="仿宋" w:eastAsia="仿宋" w:hAnsi="仿宋" w:cs="仿宋" w:hint="eastAsia"/>
          <w:bCs/>
          <w:sz w:val="32"/>
          <w:szCs w:val="32"/>
        </w:rPr>
        <w:t>顺特钢公司法定代表人、董事长</w:t>
      </w:r>
      <w:r>
        <w:rPr>
          <w:rFonts w:ascii="仿宋" w:eastAsia="仿宋" w:hAnsi="仿宋" w:cs="仿宋" w:hint="eastAsia"/>
          <w:bCs/>
          <w:kern w:val="1"/>
          <w:sz w:val="32"/>
          <w:szCs w:val="32"/>
        </w:rPr>
        <w:t>龚盛按照上一年年收入百分之</w:t>
      </w:r>
      <w:bookmarkEnd w:id="2"/>
      <w:bookmarkEnd w:id="3"/>
      <w:r>
        <w:rPr>
          <w:rFonts w:ascii="仿宋" w:eastAsia="仿宋" w:hAnsi="仿宋" w:cs="仿宋" w:hint="eastAsia"/>
          <w:bCs/>
          <w:kern w:val="1"/>
          <w:sz w:val="32"/>
          <w:szCs w:val="32"/>
        </w:rPr>
        <w:t>四十</w:t>
      </w:r>
      <w:r>
        <w:rPr>
          <w:rFonts w:ascii="仿宋" w:eastAsia="仿宋" w:hAnsi="仿宋" w:cs="仿宋" w:hint="eastAsia"/>
          <w:sz w:val="32"/>
          <w:szCs w:val="32"/>
        </w:rPr>
        <w:t>处</w:t>
      </w:r>
      <w:r>
        <w:rPr>
          <w:rFonts w:ascii="仿宋" w:eastAsia="仿宋" w:hAnsi="仿宋" w:cs="仿宋" w:hint="eastAsia"/>
          <w:sz w:val="32"/>
          <w:szCs w:val="32"/>
        </w:rPr>
        <w:t>9.21</w:t>
      </w:r>
      <w:r>
        <w:rPr>
          <w:rFonts w:ascii="仿宋" w:eastAsia="仿宋" w:hAnsi="仿宋" w:cs="仿宋" w:hint="eastAsia"/>
          <w:sz w:val="32"/>
          <w:szCs w:val="32"/>
        </w:rPr>
        <w:t>万元罚款</w:t>
      </w:r>
      <w:r>
        <w:rPr>
          <w:rFonts w:ascii="仿宋" w:eastAsia="仿宋" w:hAnsi="仿宋" w:hint="eastAsia"/>
          <w:color w:val="000000"/>
          <w:sz w:val="32"/>
          <w:szCs w:val="32"/>
        </w:rPr>
        <w:t>，对其余</w:t>
      </w:r>
      <w:r>
        <w:rPr>
          <w:rFonts w:ascii="仿宋" w:eastAsia="仿宋" w:hAnsi="仿宋" w:hint="eastAsia"/>
          <w:color w:val="000000"/>
          <w:sz w:val="32"/>
          <w:szCs w:val="32"/>
        </w:rPr>
        <w:t>4</w:t>
      </w:r>
      <w:r>
        <w:rPr>
          <w:rFonts w:ascii="仿宋" w:eastAsia="仿宋" w:hAnsi="仿宋" w:hint="eastAsia"/>
          <w:color w:val="000000"/>
          <w:sz w:val="32"/>
          <w:szCs w:val="32"/>
        </w:rPr>
        <w:t>位事故责任人员均按照上一年年收入百分之二十</w:t>
      </w:r>
      <w:r w:rsidR="00A97EE8">
        <w:rPr>
          <w:rFonts w:ascii="仿宋" w:eastAsia="仿宋" w:hAnsi="仿宋" w:hint="eastAsia"/>
          <w:color w:val="000000"/>
          <w:sz w:val="32"/>
          <w:szCs w:val="32"/>
        </w:rPr>
        <w:t>给予</w:t>
      </w:r>
      <w:r>
        <w:rPr>
          <w:rFonts w:ascii="仿宋" w:eastAsia="仿宋" w:hAnsi="仿宋" w:hint="eastAsia"/>
          <w:color w:val="000000"/>
          <w:sz w:val="32"/>
          <w:szCs w:val="32"/>
        </w:rPr>
        <w:t>了罚款，</w:t>
      </w:r>
      <w:r>
        <w:rPr>
          <w:rFonts w:ascii="仿宋" w:eastAsia="仿宋" w:hAnsi="仿宋" w:cs="仿宋" w:hint="eastAsia"/>
          <w:sz w:val="32"/>
          <w:szCs w:val="32"/>
        </w:rPr>
        <w:t>上述罚款均</w:t>
      </w:r>
      <w:r>
        <w:rPr>
          <w:rFonts w:ascii="仿宋" w:eastAsia="仿宋" w:hAnsi="仿宋" w:hint="eastAsia"/>
          <w:kern w:val="0"/>
          <w:sz w:val="32"/>
          <w:szCs w:val="32"/>
        </w:rPr>
        <w:t>已上缴市财政。</w:t>
      </w:r>
    </w:p>
    <w:p w:rsidR="002F7EBF" w:rsidRDefault="009B2B3B">
      <w:pPr>
        <w:ind w:firstLineChars="200" w:firstLine="640"/>
        <w:rPr>
          <w:rFonts w:ascii="仿宋" w:eastAsia="仿宋" w:hAnsi="仿宋" w:cs="仿宋"/>
          <w:sz w:val="32"/>
          <w:szCs w:val="32"/>
        </w:rPr>
      </w:pPr>
      <w:r>
        <w:rPr>
          <w:rFonts w:ascii="仿宋" w:eastAsia="仿宋" w:hAnsi="仿宋" w:cs="仿宋" w:hint="eastAsia"/>
          <w:kern w:val="1"/>
          <w:sz w:val="32"/>
          <w:szCs w:val="32"/>
        </w:rPr>
        <w:t>抚顺特钢公司第二炼钢厂一名天车工建议由抚顺特钢公司给予批评教育，上述处理均已落实。</w:t>
      </w:r>
    </w:p>
    <w:p w:rsidR="002F7EBF" w:rsidRDefault="009B2B3B">
      <w:pPr>
        <w:ind w:firstLineChars="200" w:firstLine="643"/>
        <w:rPr>
          <w:rFonts w:ascii="楷体" w:eastAsia="楷体" w:hAnsi="楷体"/>
          <w:b/>
          <w:bCs/>
          <w:sz w:val="32"/>
          <w:szCs w:val="32"/>
        </w:rPr>
      </w:pPr>
      <w:r>
        <w:rPr>
          <w:rFonts w:ascii="楷体" w:eastAsia="楷体" w:hAnsi="楷体" w:hint="eastAsia"/>
          <w:b/>
          <w:bCs/>
          <w:kern w:val="0"/>
          <w:sz w:val="32"/>
          <w:szCs w:val="32"/>
        </w:rPr>
        <w:t>（</w:t>
      </w:r>
      <w:r>
        <w:rPr>
          <w:rFonts w:ascii="楷体" w:eastAsia="楷体" w:hAnsi="楷体" w:hint="eastAsia"/>
          <w:b/>
          <w:bCs/>
          <w:kern w:val="0"/>
          <w:sz w:val="32"/>
          <w:szCs w:val="32"/>
        </w:rPr>
        <w:t>二</w:t>
      </w:r>
      <w:r>
        <w:rPr>
          <w:rFonts w:ascii="楷体" w:eastAsia="楷体" w:hAnsi="楷体" w:hint="eastAsia"/>
          <w:b/>
          <w:bCs/>
          <w:kern w:val="0"/>
          <w:sz w:val="32"/>
          <w:szCs w:val="32"/>
        </w:rPr>
        <w:t>）</w:t>
      </w:r>
      <w:r>
        <w:rPr>
          <w:rFonts w:ascii="楷体" w:eastAsia="楷体" w:hAnsi="楷体" w:hint="eastAsia"/>
          <w:b/>
          <w:bCs/>
          <w:sz w:val="32"/>
          <w:szCs w:val="32"/>
        </w:rPr>
        <w:t>事故整改和防范措施落实情况</w:t>
      </w:r>
    </w:p>
    <w:p w:rsidR="002F7EBF" w:rsidRDefault="009B2B3B">
      <w:pPr>
        <w:ind w:firstLineChars="200"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事故调查报告提出事故整改和防范措施</w:t>
      </w:r>
    </w:p>
    <w:p w:rsidR="002F7EBF" w:rsidRDefault="009B2B3B">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一是加大安全生产隐患排查治理力度，</w:t>
      </w:r>
      <w:r>
        <w:rPr>
          <w:rFonts w:ascii="仿宋" w:eastAsia="仿宋" w:hAnsi="仿宋" w:cs="仿宋" w:hint="eastAsia"/>
          <w:bCs/>
          <w:sz w:val="32"/>
          <w:szCs w:val="32"/>
        </w:rPr>
        <w:t>第二炼钢厂铸钢车</w:t>
      </w:r>
      <w:r>
        <w:rPr>
          <w:rFonts w:ascii="仿宋" w:eastAsia="仿宋" w:hAnsi="仿宋" w:cs="仿宋" w:hint="eastAsia"/>
          <w:kern w:val="1"/>
          <w:sz w:val="32"/>
          <w:szCs w:val="32"/>
        </w:rPr>
        <w:t>间厂房天车平台及走台要按相关要求设置安全警示标志，</w:t>
      </w:r>
      <w:r>
        <w:rPr>
          <w:rFonts w:ascii="仿宋" w:eastAsia="仿宋" w:hAnsi="仿宋" w:cs="仿宋" w:hint="eastAsia"/>
          <w:kern w:val="1"/>
          <w:sz w:val="32"/>
          <w:szCs w:val="32"/>
        </w:rPr>
        <w:lastRenderedPageBreak/>
        <w:t>要优化从天车司机室至出口处的上下天车路径，并采取防止高处坠落措施。</w:t>
      </w:r>
    </w:p>
    <w:p w:rsidR="002F7EBF" w:rsidRDefault="009B2B3B">
      <w:pPr>
        <w:spacing w:line="360" w:lineRule="auto"/>
        <w:ind w:left="59" w:firstLine="640"/>
        <w:rPr>
          <w:rFonts w:ascii="仿宋" w:eastAsia="仿宋" w:hAnsi="仿宋" w:cs="仿宋"/>
          <w:kern w:val="1"/>
          <w:sz w:val="32"/>
          <w:szCs w:val="32"/>
        </w:rPr>
      </w:pPr>
      <w:r>
        <w:rPr>
          <w:rFonts w:ascii="仿宋" w:eastAsia="仿宋" w:hAnsi="仿宋" w:cs="仿宋" w:hint="eastAsia"/>
          <w:kern w:val="1"/>
          <w:sz w:val="32"/>
          <w:szCs w:val="32"/>
        </w:rPr>
        <w:t>二是完善并落实与天车相关的安全生产规章制度，确保有效指导天车工安全作业，如：细化天车工上下天车的规定，明确天车大车、小车停靠的具体要求等。</w:t>
      </w:r>
    </w:p>
    <w:p w:rsidR="002F7EBF" w:rsidRDefault="009B2B3B">
      <w:pPr>
        <w:pStyle w:val="a0"/>
        <w:spacing w:line="360" w:lineRule="auto"/>
        <w:ind w:firstLine="640"/>
        <w:rPr>
          <w:rFonts w:ascii="仿宋" w:eastAsia="仿宋" w:hAnsi="仿宋" w:cs="仿宋"/>
          <w:kern w:val="1"/>
          <w:sz w:val="32"/>
          <w:szCs w:val="32"/>
        </w:rPr>
      </w:pPr>
      <w:r>
        <w:rPr>
          <w:rFonts w:ascii="仿宋" w:eastAsia="仿宋" w:hAnsi="仿宋" w:cs="仿宋" w:hint="eastAsia"/>
          <w:kern w:val="1"/>
          <w:sz w:val="32"/>
          <w:szCs w:val="32"/>
        </w:rPr>
        <w:t>三是加强对作业现场的安全生产管理，规范天车班组与铸锭班组的上、下协同作业，减少工人工作安排的随意性，形成制度化、流程化、标准化作业。</w:t>
      </w:r>
    </w:p>
    <w:p w:rsidR="002F7EBF" w:rsidRDefault="009B2B3B">
      <w:pPr>
        <w:topLinePunct/>
        <w:spacing w:line="360" w:lineRule="auto"/>
        <w:ind w:firstLineChars="200" w:firstLine="640"/>
        <w:rPr>
          <w:rFonts w:ascii="仿宋" w:eastAsia="仿宋" w:hAnsi="仿宋"/>
          <w:sz w:val="32"/>
          <w:szCs w:val="32"/>
        </w:rPr>
      </w:pPr>
      <w:r>
        <w:rPr>
          <w:rFonts w:ascii="仿宋" w:eastAsia="仿宋" w:hAnsi="仿宋" w:hint="eastAsia"/>
          <w:sz w:val="32"/>
          <w:szCs w:val="32"/>
        </w:rPr>
        <w:t>四是各级</w:t>
      </w:r>
      <w:r>
        <w:rPr>
          <w:rFonts w:ascii="仿宋" w:eastAsia="仿宋" w:hAnsi="仿宋" w:cs="仿宋" w:hint="eastAsia"/>
          <w:kern w:val="1"/>
          <w:sz w:val="32"/>
          <w:szCs w:val="32"/>
        </w:rPr>
        <w:t>负责人和安全生产管理人员要敢于动真碰硬，对违章违</w:t>
      </w:r>
      <w:r>
        <w:rPr>
          <w:rFonts w:ascii="仿宋" w:eastAsia="仿宋" w:hAnsi="仿宋" w:hint="eastAsia"/>
          <w:sz w:val="32"/>
          <w:szCs w:val="32"/>
        </w:rPr>
        <w:t>规行为严厉查处，杜绝作业人员习惯性违章，全面提升作业人员的安全生产意识，</w:t>
      </w:r>
      <w:r>
        <w:rPr>
          <w:rFonts w:ascii="仿宋" w:eastAsia="仿宋" w:hAnsi="仿宋" w:cs="仿宋" w:hint="eastAsia"/>
          <w:kern w:val="1"/>
          <w:sz w:val="32"/>
          <w:szCs w:val="32"/>
        </w:rPr>
        <w:t>教育引导作业人员遵章守纪</w:t>
      </w:r>
      <w:r>
        <w:rPr>
          <w:rFonts w:ascii="仿宋" w:eastAsia="仿宋" w:hAnsi="仿宋" w:hint="eastAsia"/>
          <w:sz w:val="32"/>
          <w:szCs w:val="32"/>
        </w:rPr>
        <w:t>。</w:t>
      </w:r>
      <w:r>
        <w:rPr>
          <w:rFonts w:ascii="仿宋" w:eastAsia="仿宋" w:hAnsi="仿宋" w:hint="eastAsia"/>
          <w:sz w:val="32"/>
          <w:szCs w:val="32"/>
        </w:rPr>
        <w:t xml:space="preserve">   </w:t>
      </w:r>
    </w:p>
    <w:p w:rsidR="002F7EBF" w:rsidRDefault="009B2B3B">
      <w:pPr>
        <w:topLinePunct/>
        <w:spacing w:line="360" w:lineRule="auto"/>
        <w:ind w:firstLineChars="200" w:firstLine="643"/>
        <w:rPr>
          <w:rFonts w:ascii="仿宋" w:eastAsia="仿宋" w:hAnsi="仿宋"/>
          <w:b/>
          <w:bCs/>
          <w:sz w:val="32"/>
          <w:szCs w:val="32"/>
        </w:rPr>
      </w:pPr>
      <w:r>
        <w:rPr>
          <w:rFonts w:ascii="仿宋" w:eastAsia="仿宋" w:hAnsi="仿宋" w:hint="eastAsia"/>
          <w:b/>
          <w:bCs/>
          <w:sz w:val="32"/>
          <w:szCs w:val="32"/>
        </w:rPr>
        <w:t>2.</w:t>
      </w:r>
      <w:r>
        <w:rPr>
          <w:rFonts w:ascii="仿宋" w:eastAsia="仿宋" w:hAnsi="仿宋" w:hint="eastAsia"/>
          <w:b/>
          <w:bCs/>
          <w:sz w:val="32"/>
          <w:szCs w:val="32"/>
        </w:rPr>
        <w:t>评估组评估落实情况</w:t>
      </w:r>
    </w:p>
    <w:p w:rsidR="002F7EBF" w:rsidRDefault="009B2B3B">
      <w:pPr>
        <w:topLinePunct/>
        <w:spacing w:line="360" w:lineRule="auto"/>
        <w:ind w:firstLineChars="200" w:firstLine="640"/>
        <w:rPr>
          <w:rFonts w:ascii="仿宋" w:eastAsia="仿宋" w:hAnsi="仿宋"/>
          <w:sz w:val="32"/>
          <w:szCs w:val="32"/>
        </w:rPr>
      </w:pPr>
      <w:r>
        <w:rPr>
          <w:rFonts w:ascii="仿宋" w:eastAsia="仿宋" w:hAnsi="仿宋" w:hint="eastAsia"/>
          <w:sz w:val="32"/>
          <w:szCs w:val="32"/>
        </w:rPr>
        <w:t>评估组根据事故调查报告提出的事故整改和防范措施要求，采取了听取汇报、调阅有关资料、查看现场等方式对抚顺特钢公司事故整改和防范措施情况进行了确认：</w:t>
      </w:r>
    </w:p>
    <w:p w:rsidR="002F7EBF" w:rsidRDefault="009B2B3B">
      <w:pPr>
        <w:topLinePunct/>
        <w:spacing w:line="360" w:lineRule="auto"/>
        <w:ind w:firstLineChars="200" w:firstLine="640"/>
        <w:rPr>
          <w:rFonts w:ascii="仿宋" w:eastAsia="仿宋" w:hAnsi="仿宋"/>
          <w:sz w:val="32"/>
          <w:szCs w:val="32"/>
        </w:rPr>
      </w:pPr>
      <w:r>
        <w:rPr>
          <w:rFonts w:ascii="仿宋" w:eastAsia="仿宋" w:hAnsi="仿宋" w:hint="eastAsia"/>
          <w:sz w:val="32"/>
          <w:szCs w:val="32"/>
        </w:rPr>
        <w:t>一是第二炼钢厂将天车大车上下天车路径的东西两侧减速机处护栏加高，天车班明确天车停车区、交接班等待区</w:t>
      </w:r>
      <w:r>
        <w:rPr>
          <w:rFonts w:ascii="仿宋" w:eastAsia="仿宋" w:hAnsi="仿宋" w:hint="eastAsia"/>
          <w:sz w:val="32"/>
          <w:szCs w:val="32"/>
        </w:rPr>
        <w:t>6</w:t>
      </w:r>
      <w:r>
        <w:rPr>
          <w:rFonts w:ascii="仿宋" w:eastAsia="仿宋" w:hAnsi="仿宋" w:hint="eastAsia"/>
          <w:sz w:val="32"/>
          <w:szCs w:val="32"/>
        </w:rPr>
        <w:t>处，在指定位置设置了</w:t>
      </w:r>
      <w:r>
        <w:rPr>
          <w:rFonts w:ascii="仿宋" w:eastAsia="仿宋" w:hAnsi="仿宋" w:cs="仿宋" w:hint="eastAsia"/>
          <w:kern w:val="1"/>
          <w:sz w:val="32"/>
          <w:szCs w:val="32"/>
        </w:rPr>
        <w:t>安全警示标志，</w:t>
      </w:r>
      <w:r>
        <w:rPr>
          <w:rFonts w:ascii="仿宋" w:eastAsia="仿宋" w:hAnsi="仿宋" w:hint="eastAsia"/>
          <w:sz w:val="32"/>
          <w:szCs w:val="32"/>
        </w:rPr>
        <w:t>规范了天车停车及交接班管理工作。为天车工购买水杯背带，要求上下车空手、不允许手拿物品。同时，举一反三，</w:t>
      </w:r>
      <w:r>
        <w:rPr>
          <w:rFonts w:ascii="仿宋" w:eastAsia="仿宋" w:hAnsi="仿宋" w:hint="eastAsia"/>
          <w:sz w:val="32"/>
          <w:szCs w:val="32"/>
        </w:rPr>
        <w:t>针对生产作业频繁场所、危险隐患部位</w:t>
      </w:r>
      <w:r>
        <w:rPr>
          <w:rFonts w:ascii="仿宋" w:eastAsia="仿宋" w:hAnsi="仿宋" w:hint="eastAsia"/>
          <w:sz w:val="32"/>
          <w:szCs w:val="32"/>
        </w:rPr>
        <w:t>拟</w:t>
      </w:r>
      <w:r>
        <w:rPr>
          <w:rFonts w:ascii="仿宋" w:eastAsia="仿宋" w:hAnsi="仿宋" w:hint="eastAsia"/>
          <w:sz w:val="32"/>
          <w:szCs w:val="32"/>
        </w:rPr>
        <w:t>增加监控摄像头</w:t>
      </w:r>
      <w:r>
        <w:rPr>
          <w:rFonts w:ascii="仿宋" w:eastAsia="仿宋" w:hAnsi="仿宋" w:hint="eastAsia"/>
          <w:sz w:val="32"/>
          <w:szCs w:val="32"/>
        </w:rPr>
        <w:t>1192</w:t>
      </w:r>
      <w:r>
        <w:rPr>
          <w:rFonts w:ascii="仿宋" w:eastAsia="仿宋" w:hAnsi="仿宋" w:hint="eastAsia"/>
          <w:sz w:val="32"/>
          <w:szCs w:val="32"/>
        </w:rPr>
        <w:t>处</w:t>
      </w:r>
      <w:r>
        <w:rPr>
          <w:rFonts w:ascii="仿宋" w:eastAsia="仿宋" w:hAnsi="仿宋" w:hint="eastAsia"/>
          <w:sz w:val="32"/>
          <w:szCs w:val="32"/>
        </w:rPr>
        <w:t>。</w:t>
      </w:r>
    </w:p>
    <w:p w:rsidR="002F7EBF" w:rsidRDefault="009B2B3B">
      <w:pPr>
        <w:ind w:firstLineChars="200" w:firstLine="640"/>
        <w:rPr>
          <w:rFonts w:ascii="仿宋" w:eastAsia="仿宋" w:hAnsi="仿宋"/>
          <w:sz w:val="32"/>
          <w:szCs w:val="32"/>
        </w:rPr>
      </w:pPr>
      <w:r>
        <w:rPr>
          <w:rFonts w:ascii="仿宋" w:eastAsia="仿宋" w:hAnsi="仿宋" w:hint="eastAsia"/>
          <w:sz w:val="32"/>
          <w:szCs w:val="32"/>
        </w:rPr>
        <w:t>二是制定了《第二炼钢厂天车及天车驾驶人员安全管理</w:t>
      </w:r>
      <w:r>
        <w:rPr>
          <w:rFonts w:ascii="仿宋" w:eastAsia="仿宋" w:hAnsi="仿宋" w:hint="eastAsia"/>
          <w:sz w:val="32"/>
          <w:szCs w:val="32"/>
        </w:rPr>
        <w:lastRenderedPageBreak/>
        <w:t>规定》，针对天车安全操作规范、天车检查维护清洁安全操作、天车高空作业安全、天车蹬车上下爬梯、天车岗位危险源和管控措施等进行了明确。</w:t>
      </w:r>
    </w:p>
    <w:p w:rsidR="002F7EBF" w:rsidRDefault="009B2B3B">
      <w:pPr>
        <w:ind w:firstLineChars="200" w:firstLine="640"/>
        <w:rPr>
          <w:rFonts w:ascii="仿宋" w:eastAsia="仿宋" w:hAnsi="仿宋"/>
          <w:sz w:val="32"/>
          <w:szCs w:val="32"/>
        </w:rPr>
      </w:pPr>
      <w:r>
        <w:rPr>
          <w:rFonts w:ascii="仿宋" w:eastAsia="仿宋" w:hAnsi="仿宋" w:hint="eastAsia"/>
          <w:sz w:val="32"/>
          <w:szCs w:val="32"/>
        </w:rPr>
        <w:t>三是制定了《电炉炼钢厂二车间天车交接班管理制度》，进一步明确本组组长负责制，细化了用车、换车、交接班、天车司机与地面班组协同作业等环节。</w:t>
      </w:r>
    </w:p>
    <w:p w:rsidR="002F7EBF" w:rsidRDefault="009B2B3B">
      <w:pPr>
        <w:ind w:firstLineChars="200" w:firstLine="640"/>
        <w:rPr>
          <w:rFonts w:ascii="仿宋" w:eastAsia="仿宋" w:hAnsi="仿宋"/>
          <w:sz w:val="32"/>
          <w:szCs w:val="32"/>
        </w:rPr>
      </w:pPr>
      <w:r>
        <w:rPr>
          <w:rFonts w:ascii="仿宋" w:eastAsia="仿宋" w:hAnsi="仿宋" w:hint="eastAsia"/>
          <w:sz w:val="32"/>
          <w:szCs w:val="32"/>
        </w:rPr>
        <w:t>四是组织全员再次签订《安全检查及隐患消除承诺书》，识别违章、违规行为合计</w:t>
      </w:r>
      <w:r>
        <w:rPr>
          <w:rFonts w:ascii="仿宋" w:eastAsia="仿宋" w:hAnsi="仿宋" w:hint="eastAsia"/>
          <w:sz w:val="32"/>
          <w:szCs w:val="32"/>
        </w:rPr>
        <w:t>89</w:t>
      </w:r>
      <w:r>
        <w:rPr>
          <w:rFonts w:ascii="仿宋" w:eastAsia="仿宋" w:hAnsi="仿宋" w:hint="eastAsia"/>
          <w:sz w:val="32"/>
          <w:szCs w:val="32"/>
        </w:rPr>
        <w:t>项，形成《第二炼钢厂物的不安全状态、人的不安全行为梳理</w:t>
      </w:r>
      <w:r>
        <w:rPr>
          <w:rFonts w:ascii="仿宋" w:eastAsia="仿宋" w:hAnsi="仿宋" w:hint="eastAsia"/>
          <w:sz w:val="32"/>
          <w:szCs w:val="32"/>
        </w:rPr>
        <w:t>排查管控方案》，</w:t>
      </w:r>
      <w:r>
        <w:rPr>
          <w:rFonts w:ascii="仿宋" w:eastAsia="仿宋" w:hAnsi="仿宋" w:hint="eastAsia"/>
          <w:sz w:val="32"/>
          <w:szCs w:val="32"/>
        </w:rPr>
        <w:t>配合新</w:t>
      </w:r>
      <w:r>
        <w:rPr>
          <w:rFonts w:ascii="仿宋" w:eastAsia="仿宋" w:hAnsi="仿宋" w:hint="eastAsia"/>
          <w:sz w:val="32"/>
          <w:szCs w:val="32"/>
        </w:rPr>
        <w:t>安装视频监控定期进行回看</w:t>
      </w:r>
      <w:r>
        <w:rPr>
          <w:rFonts w:ascii="仿宋" w:eastAsia="仿宋" w:hAnsi="仿宋" w:hint="eastAsia"/>
          <w:sz w:val="32"/>
          <w:szCs w:val="32"/>
        </w:rPr>
        <w:t>检查。</w:t>
      </w:r>
      <w:bookmarkStart w:id="4" w:name="_GoBack"/>
      <w:bookmarkEnd w:id="4"/>
    </w:p>
    <w:p w:rsidR="002F7EBF" w:rsidRDefault="009B2B3B">
      <w:pPr>
        <w:ind w:firstLineChars="200" w:firstLine="640"/>
        <w:rPr>
          <w:rFonts w:ascii="仿宋" w:eastAsia="仿宋" w:hAnsi="仿宋"/>
          <w:sz w:val="32"/>
          <w:szCs w:val="32"/>
        </w:rPr>
      </w:pPr>
      <w:r>
        <w:rPr>
          <w:rFonts w:ascii="仿宋" w:eastAsia="仿宋" w:hAnsi="仿宋" w:hint="eastAsia"/>
          <w:sz w:val="32"/>
          <w:szCs w:val="32"/>
        </w:rPr>
        <w:t>上述整改情况详见有关鉴证材料及安全生产专家评估报告。</w:t>
      </w:r>
    </w:p>
    <w:p w:rsidR="002F7EBF" w:rsidRDefault="009B2B3B">
      <w:pPr>
        <w:ind w:firstLineChars="200" w:firstLine="640"/>
        <w:rPr>
          <w:rFonts w:eastAsia="黑体"/>
        </w:rPr>
      </w:pPr>
      <w:r>
        <w:rPr>
          <w:rFonts w:ascii="黑体" w:eastAsia="黑体" w:hAnsi="黑体" w:hint="eastAsia"/>
          <w:kern w:val="0"/>
          <w:sz w:val="32"/>
          <w:szCs w:val="32"/>
        </w:rPr>
        <w:t>三、事故评估结论</w:t>
      </w:r>
    </w:p>
    <w:p w:rsidR="002F7EBF" w:rsidRDefault="009B2B3B">
      <w:pPr>
        <w:ind w:firstLineChars="200" w:firstLine="640"/>
        <w:rPr>
          <w:rFonts w:ascii="仿宋" w:eastAsia="仿宋" w:hAnsi="仿宋"/>
          <w:sz w:val="32"/>
          <w:szCs w:val="32"/>
        </w:rPr>
      </w:pPr>
      <w:r>
        <w:rPr>
          <w:rFonts w:ascii="仿宋" w:eastAsia="仿宋" w:hAnsi="仿宋" w:hint="eastAsia"/>
          <w:sz w:val="32"/>
          <w:szCs w:val="32"/>
        </w:rPr>
        <w:t>相关部门及抚顺特钢公司按照事故调查报告要求对事故责任单位和责任人员进行了处理，按照事故整改和防范措施进行了整改。抚顺特钢公司要落实好企业安全生产主体责任，确保全员履行好安全生产责任制，安全生产管理要从细从严、到边到底，既要科学完善各项管理制度，又要组织一线员工抓好落实，确保安全生产形势稳定。</w:t>
      </w:r>
    </w:p>
    <w:p w:rsidR="002F7EBF" w:rsidRDefault="002F7EBF">
      <w:pPr>
        <w:ind w:leftChars="304" w:left="638"/>
        <w:rPr>
          <w:rFonts w:ascii="仿宋_GB2312" w:eastAsia="仿宋_GB2312" w:hAnsi="楷体"/>
          <w:kern w:val="0"/>
          <w:sz w:val="32"/>
          <w:szCs w:val="32"/>
        </w:rPr>
      </w:pPr>
    </w:p>
    <w:p w:rsidR="002F7EBF" w:rsidRDefault="002F7EBF">
      <w:pPr>
        <w:ind w:leftChars="304" w:left="638"/>
        <w:rPr>
          <w:rFonts w:ascii="仿宋_GB2312" w:eastAsia="仿宋_GB2312" w:hAnsi="楷体"/>
          <w:kern w:val="0"/>
          <w:sz w:val="32"/>
          <w:szCs w:val="32"/>
        </w:rPr>
      </w:pPr>
    </w:p>
    <w:p w:rsidR="002F7EBF" w:rsidRDefault="002F7EBF">
      <w:pPr>
        <w:ind w:leftChars="304" w:left="638"/>
        <w:rPr>
          <w:rFonts w:ascii="仿宋_GB2312" w:eastAsia="仿宋_GB2312" w:hAnsi="楷体"/>
          <w:kern w:val="0"/>
          <w:sz w:val="32"/>
          <w:szCs w:val="32"/>
        </w:rPr>
      </w:pPr>
    </w:p>
    <w:p w:rsidR="002F7EBF" w:rsidRDefault="009B2B3B">
      <w:pPr>
        <w:ind w:leftChars="304" w:left="638"/>
        <w:rPr>
          <w:rFonts w:ascii="仿宋" w:eastAsia="仿宋" w:hAnsi="仿宋" w:cs="仿宋"/>
          <w:kern w:val="0"/>
          <w:sz w:val="32"/>
          <w:szCs w:val="32"/>
        </w:rPr>
      </w:pPr>
      <w:r>
        <w:rPr>
          <w:rFonts w:ascii="仿宋" w:eastAsia="仿宋" w:hAnsi="仿宋" w:cs="仿宋" w:hint="eastAsia"/>
          <w:kern w:val="0"/>
          <w:sz w:val="32"/>
          <w:szCs w:val="32"/>
        </w:rPr>
        <w:lastRenderedPageBreak/>
        <w:t>附件：</w:t>
      </w:r>
      <w:r>
        <w:rPr>
          <w:rFonts w:ascii="仿宋" w:eastAsia="仿宋" w:hAnsi="仿宋" w:cs="仿宋" w:hint="eastAsia"/>
          <w:sz w:val="32"/>
          <w:szCs w:val="32"/>
        </w:rPr>
        <w:t>抚顺特殊钢股份有限公司“</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24</w:t>
      </w:r>
      <w:r>
        <w:rPr>
          <w:rFonts w:ascii="仿宋" w:eastAsia="仿宋" w:hAnsi="仿宋" w:cs="仿宋" w:hint="eastAsia"/>
          <w:sz w:val="32"/>
          <w:szCs w:val="32"/>
        </w:rPr>
        <w:t>”一般高处坠落事故</w:t>
      </w:r>
      <w:r>
        <w:rPr>
          <w:rFonts w:ascii="仿宋" w:eastAsia="仿宋" w:hAnsi="仿宋" w:cs="仿宋" w:hint="eastAsia"/>
          <w:kern w:val="1"/>
          <w:sz w:val="32"/>
          <w:szCs w:val="32"/>
        </w:rPr>
        <w:t>评估组</w:t>
      </w:r>
      <w:r>
        <w:rPr>
          <w:rFonts w:ascii="仿宋" w:eastAsia="仿宋" w:hAnsi="仿宋" w:cs="仿宋" w:hint="eastAsia"/>
          <w:sz w:val="32"/>
          <w:szCs w:val="32"/>
        </w:rPr>
        <w:t>人员</w:t>
      </w:r>
      <w:r>
        <w:rPr>
          <w:rFonts w:ascii="仿宋" w:eastAsia="仿宋" w:hAnsi="仿宋" w:cs="仿宋" w:hint="eastAsia"/>
          <w:kern w:val="0"/>
          <w:sz w:val="32"/>
          <w:szCs w:val="32"/>
        </w:rPr>
        <w:t>签字表</w:t>
      </w:r>
    </w:p>
    <w:p w:rsidR="002F7EBF" w:rsidRDefault="002F7EBF">
      <w:pPr>
        <w:pStyle w:val="a4"/>
        <w:ind w:firstLine="640"/>
        <w:rPr>
          <w:rFonts w:ascii="仿宋" w:eastAsia="仿宋" w:hAnsi="仿宋" w:cs="仿宋"/>
        </w:rPr>
      </w:pPr>
    </w:p>
    <w:p w:rsidR="002F7EBF" w:rsidRDefault="002F7EBF">
      <w:pPr>
        <w:pStyle w:val="a4"/>
        <w:ind w:firstLine="640"/>
        <w:rPr>
          <w:rFonts w:ascii="仿宋" w:eastAsia="仿宋" w:hAnsi="仿宋" w:cs="仿宋"/>
        </w:rPr>
      </w:pPr>
    </w:p>
    <w:p w:rsidR="002F7EBF" w:rsidRDefault="002F7EBF">
      <w:pPr>
        <w:pStyle w:val="a4"/>
        <w:ind w:firstLine="640"/>
        <w:rPr>
          <w:rFonts w:ascii="仿宋" w:eastAsia="仿宋" w:hAnsi="仿宋" w:cs="仿宋"/>
        </w:rPr>
      </w:pPr>
    </w:p>
    <w:p w:rsidR="002F7EBF" w:rsidRDefault="002F7EBF">
      <w:pPr>
        <w:pStyle w:val="a4"/>
        <w:ind w:firstLine="640"/>
        <w:rPr>
          <w:rFonts w:ascii="仿宋" w:eastAsia="仿宋" w:hAnsi="仿宋" w:cs="仿宋"/>
        </w:rPr>
      </w:pPr>
    </w:p>
    <w:p w:rsidR="002F7EBF" w:rsidRDefault="009B2B3B">
      <w:pPr>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抚顺特殊钢股份有限公司“</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24</w:t>
      </w:r>
      <w:r>
        <w:rPr>
          <w:rFonts w:ascii="仿宋" w:eastAsia="仿宋" w:hAnsi="仿宋" w:cs="仿宋" w:hint="eastAsia"/>
          <w:sz w:val="32"/>
          <w:szCs w:val="32"/>
        </w:rPr>
        <w:t>”</w:t>
      </w:r>
    </w:p>
    <w:p w:rsidR="002F7EBF" w:rsidRDefault="009B2B3B">
      <w:pPr>
        <w:jc w:val="center"/>
        <w:rPr>
          <w:rFonts w:ascii="仿宋" w:eastAsia="仿宋" w:hAnsi="仿宋" w:cs="仿宋"/>
          <w:kern w:val="1"/>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一般高处坠落事故评估组</w:t>
      </w:r>
    </w:p>
    <w:p w:rsidR="002F7EBF" w:rsidRDefault="009B2B3B">
      <w:pPr>
        <w:ind w:firstLineChars="1200" w:firstLine="3840"/>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
    <w:p w:rsidR="002F7EBF" w:rsidRDefault="002F7EBF">
      <w:pPr>
        <w:ind w:firstLineChars="1150" w:firstLine="3680"/>
        <w:rPr>
          <w:rFonts w:ascii="仿宋_GB2312" w:eastAsia="仿宋_GB2312" w:hAnsi="楷体"/>
          <w:sz w:val="32"/>
          <w:szCs w:val="32"/>
        </w:rPr>
      </w:pPr>
    </w:p>
    <w:p w:rsidR="002F7EBF" w:rsidRDefault="002F7EBF">
      <w:pPr>
        <w:tabs>
          <w:tab w:val="left" w:pos="0"/>
        </w:tabs>
        <w:rPr>
          <w:rFonts w:ascii="黑体" w:eastAsia="黑体" w:hAnsi="黑体"/>
          <w:kern w:val="0"/>
          <w:sz w:val="32"/>
          <w:szCs w:val="32"/>
        </w:rPr>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2F7EBF">
      <w:pPr>
        <w:pStyle w:val="a0"/>
      </w:pPr>
    </w:p>
    <w:p w:rsidR="002F7EBF" w:rsidRDefault="009B2B3B">
      <w:pPr>
        <w:spacing w:line="360" w:lineRule="auto"/>
        <w:rPr>
          <w:rFonts w:ascii="黑体" w:eastAsia="黑体" w:hAnsi="黑体" w:cs="黑体"/>
          <w:bCs/>
          <w:sz w:val="32"/>
          <w:szCs w:val="32"/>
        </w:rPr>
      </w:pPr>
      <w:r>
        <w:rPr>
          <w:rFonts w:ascii="黑体" w:eastAsia="黑体" w:hAnsi="黑体" w:cs="黑体" w:hint="eastAsia"/>
          <w:bCs/>
          <w:sz w:val="32"/>
          <w:szCs w:val="32"/>
        </w:rPr>
        <w:lastRenderedPageBreak/>
        <w:t>附件</w:t>
      </w:r>
    </w:p>
    <w:p w:rsidR="002F7EBF" w:rsidRDefault="002F7EBF">
      <w:pPr>
        <w:spacing w:line="0" w:lineRule="atLeast"/>
        <w:ind w:firstLineChars="100" w:firstLine="100"/>
        <w:rPr>
          <w:rFonts w:ascii="宋体" w:hAnsi="宋体"/>
          <w:b/>
          <w:sz w:val="10"/>
          <w:szCs w:val="10"/>
        </w:rPr>
      </w:pPr>
    </w:p>
    <w:p w:rsidR="002F7EBF" w:rsidRDefault="002F7EBF">
      <w:pPr>
        <w:spacing w:line="0" w:lineRule="atLeast"/>
        <w:ind w:firstLineChars="100" w:firstLine="100"/>
        <w:rPr>
          <w:rFonts w:ascii="宋体" w:hAnsi="宋体"/>
          <w:b/>
          <w:sz w:val="10"/>
          <w:szCs w:val="10"/>
        </w:rPr>
      </w:pPr>
    </w:p>
    <w:p w:rsidR="002F7EBF" w:rsidRDefault="009B2B3B">
      <w:pPr>
        <w:spacing w:line="0" w:lineRule="atLeast"/>
        <w:jc w:val="center"/>
        <w:rPr>
          <w:rFonts w:ascii="宋体" w:eastAsia="宋体" w:hAnsi="宋体" w:cs="宋体"/>
          <w:b/>
          <w:sz w:val="44"/>
          <w:szCs w:val="44"/>
        </w:rPr>
      </w:pPr>
      <w:r>
        <w:rPr>
          <w:rFonts w:ascii="宋体" w:eastAsia="宋体" w:hAnsi="宋体" w:cs="宋体" w:hint="eastAsia"/>
          <w:b/>
          <w:sz w:val="44"/>
          <w:szCs w:val="44"/>
        </w:rPr>
        <w:t>抚顺特殊钢股份有限公司“</w:t>
      </w:r>
      <w:r>
        <w:rPr>
          <w:rFonts w:ascii="宋体" w:eastAsia="宋体" w:hAnsi="宋体" w:cs="宋体" w:hint="eastAsia"/>
          <w:b/>
          <w:sz w:val="44"/>
          <w:szCs w:val="44"/>
        </w:rPr>
        <w:t>2</w:t>
      </w:r>
      <w:r>
        <w:rPr>
          <w:rFonts w:ascii="宋体" w:eastAsia="宋体" w:hAnsi="宋体" w:cs="宋体" w:hint="eastAsia"/>
          <w:b/>
          <w:sz w:val="44"/>
          <w:szCs w:val="44"/>
        </w:rPr>
        <w:t>·</w:t>
      </w:r>
      <w:r>
        <w:rPr>
          <w:rFonts w:ascii="宋体" w:eastAsia="宋体" w:hAnsi="宋体" w:cs="宋体" w:hint="eastAsia"/>
          <w:b/>
          <w:sz w:val="44"/>
          <w:szCs w:val="44"/>
        </w:rPr>
        <w:t>24</w:t>
      </w:r>
      <w:r>
        <w:rPr>
          <w:rFonts w:ascii="宋体" w:eastAsia="宋体" w:hAnsi="宋体" w:cs="宋体" w:hint="eastAsia"/>
          <w:b/>
          <w:sz w:val="44"/>
          <w:szCs w:val="44"/>
        </w:rPr>
        <w:t>”</w:t>
      </w:r>
    </w:p>
    <w:p w:rsidR="002F7EBF" w:rsidRDefault="009B2B3B">
      <w:pPr>
        <w:spacing w:line="0" w:lineRule="atLeast"/>
        <w:jc w:val="center"/>
        <w:rPr>
          <w:rFonts w:ascii="宋体" w:eastAsia="宋体" w:hAnsi="宋体" w:cs="宋体"/>
          <w:b/>
          <w:sz w:val="44"/>
          <w:szCs w:val="44"/>
        </w:rPr>
      </w:pPr>
      <w:r>
        <w:rPr>
          <w:rFonts w:ascii="宋体" w:eastAsia="宋体" w:hAnsi="宋体" w:cs="宋体" w:hint="eastAsia"/>
          <w:b/>
          <w:sz w:val="44"/>
          <w:szCs w:val="44"/>
        </w:rPr>
        <w:t>一般高处坠落事故</w:t>
      </w:r>
      <w:r>
        <w:rPr>
          <w:rFonts w:ascii="宋体" w:eastAsia="宋体" w:hAnsi="宋体" w:cs="宋体" w:hint="eastAsia"/>
          <w:b/>
          <w:kern w:val="1"/>
          <w:sz w:val="44"/>
          <w:szCs w:val="44"/>
        </w:rPr>
        <w:t>评估组成员</w:t>
      </w:r>
      <w:r>
        <w:rPr>
          <w:rFonts w:ascii="宋体" w:eastAsia="宋体" w:hAnsi="宋体" w:cs="宋体" w:hint="eastAsia"/>
          <w:b/>
          <w:sz w:val="44"/>
          <w:szCs w:val="44"/>
        </w:rPr>
        <w:t>签字表</w:t>
      </w:r>
    </w:p>
    <w:p w:rsidR="002F7EBF" w:rsidRDefault="002F7EBF">
      <w:pPr>
        <w:pStyle w:val="a0"/>
        <w:rPr>
          <w:rFonts w:ascii="宋体" w:eastAsia="宋体" w:hAnsi="宋体" w:cs="宋体"/>
          <w:b/>
          <w:sz w:val="44"/>
          <w:szCs w:val="44"/>
        </w:rPr>
      </w:pPr>
    </w:p>
    <w:tbl>
      <w:tblPr>
        <w:tblStyle w:val="a9"/>
        <w:tblpPr w:leftFromText="180" w:rightFromText="180" w:vertAnchor="text" w:horzAnchor="page" w:tblpX="1825" w:tblpY="477"/>
        <w:tblOverlap w:val="never"/>
        <w:tblW w:w="9117" w:type="dxa"/>
        <w:tblBorders>
          <w:top w:val="single" w:sz="12" w:space="0" w:color="auto"/>
          <w:left w:val="single" w:sz="12" w:space="0" w:color="auto"/>
          <w:bottom w:val="single" w:sz="12" w:space="0" w:color="auto"/>
          <w:right w:val="single" w:sz="12" w:space="0" w:color="auto"/>
        </w:tblBorders>
        <w:tblLook w:val="04A0"/>
      </w:tblPr>
      <w:tblGrid>
        <w:gridCol w:w="1432"/>
        <w:gridCol w:w="1192"/>
        <w:gridCol w:w="3601"/>
        <w:gridCol w:w="1605"/>
        <w:gridCol w:w="1287"/>
      </w:tblGrid>
      <w:tr w:rsidR="002F7EBF">
        <w:trPr>
          <w:trHeight w:val="935"/>
        </w:trPr>
        <w:tc>
          <w:tcPr>
            <w:tcW w:w="1432" w:type="dxa"/>
            <w:tcBorders>
              <w:tl2br w:val="nil"/>
              <w:tr2bl w:val="nil"/>
            </w:tcBorders>
            <w:vAlign w:val="center"/>
          </w:tcPr>
          <w:p w:rsidR="002F7EBF" w:rsidRDefault="009B2B3B">
            <w:pPr>
              <w:spacing w:line="360" w:lineRule="auto"/>
              <w:ind w:right="-108"/>
              <w:jc w:val="center"/>
              <w:rPr>
                <w:rFonts w:ascii="宋体" w:eastAsia="宋体" w:hAnsi="宋体" w:cs="宋体"/>
                <w:b/>
                <w:kern w:val="1"/>
                <w:sz w:val="32"/>
                <w:szCs w:val="32"/>
              </w:rPr>
            </w:pPr>
            <w:r>
              <w:rPr>
                <w:rFonts w:ascii="宋体" w:eastAsia="宋体" w:hAnsi="宋体" w:cs="宋体" w:hint="eastAsia"/>
                <w:b/>
                <w:kern w:val="1"/>
                <w:sz w:val="32"/>
                <w:szCs w:val="32"/>
              </w:rPr>
              <w:t>职务</w:t>
            </w:r>
          </w:p>
        </w:tc>
        <w:tc>
          <w:tcPr>
            <w:tcW w:w="1192" w:type="dxa"/>
            <w:tcBorders>
              <w:tl2br w:val="nil"/>
              <w:tr2bl w:val="nil"/>
            </w:tcBorders>
            <w:vAlign w:val="center"/>
          </w:tcPr>
          <w:p w:rsidR="002F7EBF" w:rsidRDefault="009B2B3B">
            <w:pPr>
              <w:spacing w:line="360" w:lineRule="auto"/>
              <w:ind w:right="-52"/>
              <w:jc w:val="center"/>
              <w:rPr>
                <w:rFonts w:ascii="宋体" w:eastAsia="宋体" w:hAnsi="宋体" w:cs="宋体"/>
                <w:b/>
                <w:kern w:val="1"/>
                <w:sz w:val="32"/>
                <w:szCs w:val="32"/>
              </w:rPr>
            </w:pPr>
            <w:r>
              <w:rPr>
                <w:rFonts w:ascii="宋体" w:eastAsia="宋体" w:hAnsi="宋体" w:cs="宋体" w:hint="eastAsia"/>
                <w:b/>
                <w:kern w:val="1"/>
                <w:sz w:val="32"/>
                <w:szCs w:val="32"/>
              </w:rPr>
              <w:t>姓名</w:t>
            </w:r>
          </w:p>
        </w:tc>
        <w:tc>
          <w:tcPr>
            <w:tcW w:w="3601" w:type="dxa"/>
            <w:tcBorders>
              <w:tl2br w:val="nil"/>
              <w:tr2bl w:val="nil"/>
            </w:tcBorders>
            <w:vAlign w:val="center"/>
          </w:tcPr>
          <w:p w:rsidR="002F7EBF" w:rsidRDefault="009B2B3B">
            <w:pPr>
              <w:spacing w:line="360" w:lineRule="auto"/>
              <w:ind w:right="317" w:firstLine="472"/>
              <w:jc w:val="center"/>
              <w:rPr>
                <w:rFonts w:ascii="宋体" w:eastAsia="宋体" w:hAnsi="宋体" w:cs="宋体"/>
                <w:b/>
                <w:kern w:val="1"/>
                <w:sz w:val="32"/>
                <w:szCs w:val="32"/>
              </w:rPr>
            </w:pPr>
            <w:r>
              <w:rPr>
                <w:rFonts w:ascii="宋体" w:eastAsia="宋体" w:hAnsi="宋体" w:cs="宋体" w:hint="eastAsia"/>
                <w:b/>
                <w:kern w:val="1"/>
                <w:sz w:val="32"/>
                <w:szCs w:val="32"/>
              </w:rPr>
              <w:t>单位</w:t>
            </w:r>
          </w:p>
        </w:tc>
        <w:tc>
          <w:tcPr>
            <w:tcW w:w="1605" w:type="dxa"/>
            <w:tcBorders>
              <w:tl2br w:val="nil"/>
              <w:tr2bl w:val="nil"/>
            </w:tcBorders>
            <w:vAlign w:val="center"/>
          </w:tcPr>
          <w:p w:rsidR="002F7EBF" w:rsidRDefault="009B2B3B">
            <w:pPr>
              <w:spacing w:line="360" w:lineRule="auto"/>
              <w:ind w:right="-108"/>
              <w:jc w:val="center"/>
              <w:rPr>
                <w:rFonts w:ascii="宋体" w:eastAsia="宋体" w:hAnsi="宋体" w:cs="宋体"/>
                <w:b/>
                <w:kern w:val="1"/>
                <w:sz w:val="32"/>
                <w:szCs w:val="32"/>
              </w:rPr>
            </w:pPr>
            <w:r>
              <w:rPr>
                <w:rFonts w:ascii="宋体" w:eastAsia="宋体" w:hAnsi="宋体" w:cs="宋体" w:hint="eastAsia"/>
                <w:b/>
                <w:kern w:val="1"/>
                <w:sz w:val="32"/>
                <w:szCs w:val="32"/>
              </w:rPr>
              <w:t>职务</w:t>
            </w:r>
          </w:p>
        </w:tc>
        <w:tc>
          <w:tcPr>
            <w:tcW w:w="1287" w:type="dxa"/>
            <w:tcBorders>
              <w:tl2br w:val="nil"/>
              <w:tr2bl w:val="nil"/>
            </w:tcBorders>
            <w:vAlign w:val="center"/>
          </w:tcPr>
          <w:p w:rsidR="002F7EBF" w:rsidRDefault="009B2B3B">
            <w:pPr>
              <w:spacing w:line="360" w:lineRule="auto"/>
              <w:ind w:right="-108"/>
              <w:jc w:val="center"/>
              <w:rPr>
                <w:rFonts w:ascii="宋体" w:eastAsia="宋体" w:hAnsi="宋体" w:cs="宋体"/>
                <w:b/>
                <w:kern w:val="1"/>
                <w:sz w:val="32"/>
                <w:szCs w:val="32"/>
              </w:rPr>
            </w:pPr>
            <w:r>
              <w:rPr>
                <w:rFonts w:ascii="宋体" w:eastAsia="宋体" w:hAnsi="宋体" w:cs="宋体" w:hint="eastAsia"/>
                <w:b/>
                <w:kern w:val="1"/>
                <w:sz w:val="32"/>
                <w:szCs w:val="32"/>
              </w:rPr>
              <w:t>签名</w:t>
            </w:r>
          </w:p>
        </w:tc>
      </w:tr>
      <w:tr w:rsidR="002F7EBF">
        <w:trPr>
          <w:trHeight w:val="1171"/>
        </w:trPr>
        <w:tc>
          <w:tcPr>
            <w:tcW w:w="1432" w:type="dxa"/>
            <w:tcBorders>
              <w:tl2br w:val="nil"/>
              <w:tr2bl w:val="nil"/>
            </w:tcBorders>
            <w:vAlign w:val="center"/>
          </w:tcPr>
          <w:p w:rsidR="002F7EBF" w:rsidRDefault="009B2B3B">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组</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长</w:t>
            </w:r>
          </w:p>
        </w:tc>
        <w:tc>
          <w:tcPr>
            <w:tcW w:w="1192" w:type="dxa"/>
            <w:tcBorders>
              <w:tl2br w:val="nil"/>
              <w:tr2bl w:val="nil"/>
            </w:tcBorders>
            <w:vAlign w:val="center"/>
          </w:tcPr>
          <w:p w:rsidR="002F7EBF" w:rsidRDefault="009B2B3B">
            <w:pPr>
              <w:spacing w:line="360" w:lineRule="auto"/>
              <w:ind w:right="-52"/>
              <w:jc w:val="center"/>
              <w:rPr>
                <w:rFonts w:ascii="仿宋" w:eastAsia="仿宋" w:hAnsi="仿宋" w:cs="仿宋"/>
                <w:kern w:val="1"/>
                <w:sz w:val="30"/>
                <w:szCs w:val="30"/>
              </w:rPr>
            </w:pPr>
            <w:r>
              <w:rPr>
                <w:rFonts w:ascii="仿宋" w:eastAsia="仿宋" w:hAnsi="仿宋" w:cs="仿宋" w:hint="eastAsia"/>
                <w:kern w:val="1"/>
                <w:sz w:val="30"/>
                <w:szCs w:val="30"/>
              </w:rPr>
              <w:t>王</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伟</w:t>
            </w:r>
          </w:p>
        </w:tc>
        <w:tc>
          <w:tcPr>
            <w:tcW w:w="3601" w:type="dxa"/>
            <w:tcBorders>
              <w:tl2br w:val="nil"/>
              <w:tr2bl w:val="nil"/>
            </w:tcBorders>
            <w:vAlign w:val="center"/>
          </w:tcPr>
          <w:p w:rsidR="002F7EBF" w:rsidRDefault="009B2B3B">
            <w:pPr>
              <w:spacing w:line="360" w:lineRule="auto"/>
              <w:ind w:right="175"/>
              <w:jc w:val="center"/>
              <w:rPr>
                <w:rFonts w:ascii="仿宋" w:eastAsia="仿宋" w:hAnsi="仿宋" w:cs="仿宋"/>
                <w:kern w:val="1"/>
                <w:sz w:val="30"/>
                <w:szCs w:val="30"/>
              </w:rPr>
            </w:pPr>
            <w:r>
              <w:rPr>
                <w:rFonts w:ascii="仿宋" w:eastAsia="仿宋" w:hAnsi="仿宋" w:cs="仿宋" w:hint="eastAsia"/>
                <w:kern w:val="1"/>
                <w:sz w:val="30"/>
                <w:szCs w:val="30"/>
              </w:rPr>
              <w:t>抚顺市应急局</w:t>
            </w:r>
          </w:p>
        </w:tc>
        <w:tc>
          <w:tcPr>
            <w:tcW w:w="1605" w:type="dxa"/>
            <w:tcBorders>
              <w:tl2br w:val="nil"/>
              <w:tr2bl w:val="nil"/>
            </w:tcBorders>
            <w:vAlign w:val="center"/>
          </w:tcPr>
          <w:p w:rsidR="002F7EBF" w:rsidRDefault="009B2B3B">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副局长</w:t>
            </w:r>
          </w:p>
        </w:tc>
        <w:tc>
          <w:tcPr>
            <w:tcW w:w="1287" w:type="dxa"/>
            <w:tcBorders>
              <w:tl2br w:val="nil"/>
              <w:tr2bl w:val="nil"/>
            </w:tcBorders>
            <w:vAlign w:val="center"/>
          </w:tcPr>
          <w:p w:rsidR="002F7EBF" w:rsidRDefault="002F7EBF">
            <w:pPr>
              <w:spacing w:line="360" w:lineRule="auto"/>
              <w:ind w:right="-108"/>
              <w:jc w:val="center"/>
              <w:rPr>
                <w:rFonts w:ascii="仿宋" w:eastAsia="仿宋" w:hAnsi="仿宋" w:cs="仿宋"/>
                <w:kern w:val="1"/>
                <w:sz w:val="30"/>
                <w:szCs w:val="30"/>
              </w:rPr>
            </w:pPr>
          </w:p>
        </w:tc>
      </w:tr>
      <w:tr w:rsidR="002F7EBF">
        <w:trPr>
          <w:trHeight w:val="1125"/>
        </w:trPr>
        <w:tc>
          <w:tcPr>
            <w:tcW w:w="1432" w:type="dxa"/>
            <w:tcBorders>
              <w:tl2br w:val="nil"/>
              <w:tr2bl w:val="nil"/>
            </w:tcBorders>
            <w:vAlign w:val="center"/>
          </w:tcPr>
          <w:p w:rsidR="002F7EBF" w:rsidRDefault="009B2B3B">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副组长</w:t>
            </w:r>
          </w:p>
        </w:tc>
        <w:tc>
          <w:tcPr>
            <w:tcW w:w="1192" w:type="dxa"/>
            <w:tcBorders>
              <w:tl2br w:val="nil"/>
              <w:tr2bl w:val="nil"/>
            </w:tcBorders>
            <w:vAlign w:val="center"/>
          </w:tcPr>
          <w:p w:rsidR="002F7EBF" w:rsidRDefault="009B2B3B">
            <w:pPr>
              <w:spacing w:line="360" w:lineRule="auto"/>
              <w:ind w:right="-52"/>
              <w:jc w:val="center"/>
              <w:rPr>
                <w:rFonts w:ascii="仿宋" w:eastAsia="仿宋" w:hAnsi="仿宋" w:cs="仿宋"/>
                <w:kern w:val="1"/>
                <w:sz w:val="30"/>
                <w:szCs w:val="30"/>
              </w:rPr>
            </w:pPr>
            <w:r>
              <w:rPr>
                <w:rFonts w:ascii="仿宋" w:eastAsia="仿宋" w:hAnsi="仿宋" w:cs="仿宋" w:hint="eastAsia"/>
                <w:kern w:val="1"/>
                <w:sz w:val="30"/>
                <w:szCs w:val="30"/>
              </w:rPr>
              <w:t>董学贤</w:t>
            </w:r>
          </w:p>
        </w:tc>
        <w:tc>
          <w:tcPr>
            <w:tcW w:w="3601" w:type="dxa"/>
            <w:tcBorders>
              <w:tl2br w:val="nil"/>
              <w:tr2bl w:val="nil"/>
            </w:tcBorders>
            <w:vAlign w:val="center"/>
          </w:tcPr>
          <w:p w:rsidR="002F7EBF" w:rsidRDefault="009B2B3B">
            <w:pPr>
              <w:spacing w:line="360" w:lineRule="auto"/>
              <w:ind w:right="175"/>
              <w:jc w:val="center"/>
              <w:rPr>
                <w:rFonts w:ascii="仿宋" w:eastAsia="仿宋" w:hAnsi="仿宋" w:cs="仿宋"/>
                <w:kern w:val="1"/>
                <w:sz w:val="30"/>
                <w:szCs w:val="30"/>
              </w:rPr>
            </w:pPr>
            <w:r>
              <w:rPr>
                <w:rFonts w:ascii="仿宋" w:eastAsia="仿宋" w:hAnsi="仿宋" w:cs="仿宋"/>
                <w:kern w:val="1"/>
                <w:sz w:val="30"/>
                <w:szCs w:val="30"/>
              </w:rPr>
              <w:t>抚顺市总工会</w:t>
            </w:r>
          </w:p>
        </w:tc>
        <w:tc>
          <w:tcPr>
            <w:tcW w:w="1605" w:type="dxa"/>
            <w:tcBorders>
              <w:tl2br w:val="nil"/>
              <w:tr2bl w:val="nil"/>
            </w:tcBorders>
            <w:vAlign w:val="center"/>
          </w:tcPr>
          <w:p w:rsidR="002F7EBF" w:rsidRDefault="009B2B3B">
            <w:pPr>
              <w:spacing w:line="0" w:lineRule="atLeast"/>
              <w:ind w:right="-108"/>
              <w:jc w:val="center"/>
              <w:rPr>
                <w:rFonts w:ascii="仿宋" w:eastAsia="仿宋" w:hAnsi="仿宋" w:cs="仿宋"/>
                <w:kern w:val="1"/>
                <w:sz w:val="30"/>
                <w:szCs w:val="30"/>
              </w:rPr>
            </w:pPr>
            <w:r>
              <w:rPr>
                <w:rFonts w:ascii="仿宋" w:eastAsia="仿宋" w:hAnsi="仿宋" w:cs="仿宋" w:hint="eastAsia"/>
                <w:kern w:val="1"/>
                <w:sz w:val="30"/>
                <w:szCs w:val="30"/>
              </w:rPr>
              <w:t>部</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长</w:t>
            </w:r>
          </w:p>
        </w:tc>
        <w:tc>
          <w:tcPr>
            <w:tcW w:w="1287" w:type="dxa"/>
            <w:tcBorders>
              <w:tl2br w:val="nil"/>
              <w:tr2bl w:val="nil"/>
            </w:tcBorders>
            <w:vAlign w:val="center"/>
          </w:tcPr>
          <w:p w:rsidR="002F7EBF" w:rsidRDefault="002F7EBF">
            <w:pPr>
              <w:spacing w:line="360" w:lineRule="auto"/>
              <w:ind w:right="-108"/>
              <w:jc w:val="center"/>
              <w:rPr>
                <w:rFonts w:ascii="仿宋" w:eastAsia="仿宋" w:hAnsi="仿宋" w:cs="仿宋"/>
                <w:kern w:val="1"/>
                <w:sz w:val="30"/>
                <w:szCs w:val="30"/>
              </w:rPr>
            </w:pPr>
          </w:p>
        </w:tc>
      </w:tr>
      <w:tr w:rsidR="002F7EBF">
        <w:trPr>
          <w:trHeight w:val="1125"/>
        </w:trPr>
        <w:tc>
          <w:tcPr>
            <w:tcW w:w="1432" w:type="dxa"/>
            <w:tcBorders>
              <w:tl2br w:val="nil"/>
              <w:tr2bl w:val="nil"/>
            </w:tcBorders>
            <w:vAlign w:val="center"/>
          </w:tcPr>
          <w:p w:rsidR="002F7EBF" w:rsidRDefault="009B2B3B">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副组长</w:t>
            </w:r>
          </w:p>
        </w:tc>
        <w:tc>
          <w:tcPr>
            <w:tcW w:w="1192" w:type="dxa"/>
            <w:tcBorders>
              <w:tl2br w:val="nil"/>
              <w:tr2bl w:val="nil"/>
            </w:tcBorders>
            <w:vAlign w:val="center"/>
          </w:tcPr>
          <w:p w:rsidR="002F7EBF" w:rsidRDefault="009B2B3B">
            <w:pPr>
              <w:spacing w:line="360" w:lineRule="auto"/>
              <w:ind w:right="-52"/>
              <w:jc w:val="center"/>
              <w:rPr>
                <w:rFonts w:ascii="仿宋" w:eastAsia="仿宋" w:hAnsi="仿宋" w:cs="仿宋"/>
                <w:kern w:val="1"/>
                <w:sz w:val="30"/>
                <w:szCs w:val="30"/>
              </w:rPr>
            </w:pPr>
            <w:r>
              <w:rPr>
                <w:rFonts w:ascii="仿宋" w:eastAsia="仿宋" w:hAnsi="仿宋" w:cs="仿宋" w:hint="eastAsia"/>
                <w:kern w:val="1"/>
                <w:sz w:val="30"/>
                <w:szCs w:val="30"/>
              </w:rPr>
              <w:t>吴柯臻</w:t>
            </w:r>
          </w:p>
        </w:tc>
        <w:tc>
          <w:tcPr>
            <w:tcW w:w="3601" w:type="dxa"/>
            <w:tcBorders>
              <w:tl2br w:val="nil"/>
              <w:tr2bl w:val="nil"/>
            </w:tcBorders>
            <w:vAlign w:val="center"/>
          </w:tcPr>
          <w:p w:rsidR="002F7EBF" w:rsidRDefault="009B2B3B">
            <w:pPr>
              <w:spacing w:line="360" w:lineRule="auto"/>
              <w:ind w:right="175"/>
              <w:jc w:val="center"/>
              <w:rPr>
                <w:rFonts w:ascii="仿宋" w:eastAsia="仿宋" w:hAnsi="仿宋" w:cs="仿宋"/>
                <w:kern w:val="1"/>
                <w:sz w:val="30"/>
                <w:szCs w:val="30"/>
              </w:rPr>
            </w:pPr>
            <w:r>
              <w:rPr>
                <w:rFonts w:ascii="仿宋" w:eastAsia="仿宋" w:hAnsi="仿宋" w:cs="仿宋" w:hint="eastAsia"/>
                <w:kern w:val="1"/>
                <w:sz w:val="30"/>
                <w:szCs w:val="30"/>
              </w:rPr>
              <w:t>抚顺市公安局内保分局</w:t>
            </w:r>
          </w:p>
        </w:tc>
        <w:tc>
          <w:tcPr>
            <w:tcW w:w="1605" w:type="dxa"/>
            <w:tcBorders>
              <w:tl2br w:val="nil"/>
              <w:tr2bl w:val="nil"/>
            </w:tcBorders>
            <w:vAlign w:val="center"/>
          </w:tcPr>
          <w:p w:rsidR="002F7EBF" w:rsidRDefault="009B2B3B">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大队长</w:t>
            </w:r>
          </w:p>
        </w:tc>
        <w:tc>
          <w:tcPr>
            <w:tcW w:w="1287" w:type="dxa"/>
            <w:tcBorders>
              <w:tl2br w:val="nil"/>
              <w:tr2bl w:val="nil"/>
            </w:tcBorders>
            <w:vAlign w:val="center"/>
          </w:tcPr>
          <w:p w:rsidR="002F7EBF" w:rsidRDefault="002F7EBF">
            <w:pPr>
              <w:spacing w:line="360" w:lineRule="auto"/>
              <w:ind w:right="-108"/>
              <w:jc w:val="center"/>
              <w:rPr>
                <w:rFonts w:ascii="仿宋" w:eastAsia="仿宋" w:hAnsi="仿宋" w:cs="仿宋"/>
                <w:kern w:val="1"/>
                <w:sz w:val="30"/>
                <w:szCs w:val="30"/>
              </w:rPr>
            </w:pPr>
          </w:p>
        </w:tc>
      </w:tr>
      <w:tr w:rsidR="002F7EBF">
        <w:trPr>
          <w:trHeight w:val="1076"/>
        </w:trPr>
        <w:tc>
          <w:tcPr>
            <w:tcW w:w="1432" w:type="dxa"/>
            <w:tcBorders>
              <w:tl2br w:val="nil"/>
              <w:tr2bl w:val="nil"/>
            </w:tcBorders>
            <w:vAlign w:val="center"/>
          </w:tcPr>
          <w:p w:rsidR="002F7EBF" w:rsidRDefault="009B2B3B">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副组长</w:t>
            </w:r>
          </w:p>
        </w:tc>
        <w:tc>
          <w:tcPr>
            <w:tcW w:w="1192" w:type="dxa"/>
            <w:tcBorders>
              <w:tl2br w:val="nil"/>
              <w:tr2bl w:val="nil"/>
            </w:tcBorders>
            <w:vAlign w:val="center"/>
          </w:tcPr>
          <w:p w:rsidR="002F7EBF" w:rsidRDefault="009B2B3B">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高广来</w:t>
            </w:r>
          </w:p>
        </w:tc>
        <w:tc>
          <w:tcPr>
            <w:tcW w:w="3601" w:type="dxa"/>
            <w:tcBorders>
              <w:tl2br w:val="nil"/>
              <w:tr2bl w:val="nil"/>
            </w:tcBorders>
            <w:vAlign w:val="center"/>
          </w:tcPr>
          <w:p w:rsidR="002F7EBF" w:rsidRDefault="009B2B3B">
            <w:pPr>
              <w:spacing w:line="360" w:lineRule="auto"/>
              <w:ind w:right="175"/>
              <w:jc w:val="center"/>
              <w:rPr>
                <w:rFonts w:ascii="仿宋" w:eastAsia="仿宋" w:hAnsi="仿宋" w:cs="仿宋"/>
                <w:kern w:val="1"/>
                <w:sz w:val="30"/>
                <w:szCs w:val="30"/>
              </w:rPr>
            </w:pPr>
            <w:r>
              <w:rPr>
                <w:rFonts w:ascii="仿宋" w:eastAsia="仿宋" w:hAnsi="仿宋" w:cs="仿宋" w:hint="eastAsia"/>
                <w:kern w:val="1"/>
                <w:sz w:val="30"/>
                <w:szCs w:val="30"/>
              </w:rPr>
              <w:t>抚顺市应急局</w:t>
            </w:r>
          </w:p>
        </w:tc>
        <w:tc>
          <w:tcPr>
            <w:tcW w:w="1605" w:type="dxa"/>
            <w:tcBorders>
              <w:tl2br w:val="nil"/>
              <w:tr2bl w:val="nil"/>
            </w:tcBorders>
            <w:vAlign w:val="center"/>
          </w:tcPr>
          <w:p w:rsidR="002F7EBF" w:rsidRDefault="009B2B3B">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科</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长</w:t>
            </w:r>
          </w:p>
        </w:tc>
        <w:tc>
          <w:tcPr>
            <w:tcW w:w="1287" w:type="dxa"/>
            <w:tcBorders>
              <w:tl2br w:val="nil"/>
              <w:tr2bl w:val="nil"/>
            </w:tcBorders>
            <w:vAlign w:val="center"/>
          </w:tcPr>
          <w:p w:rsidR="002F7EBF" w:rsidRDefault="002F7EBF">
            <w:pPr>
              <w:spacing w:line="360" w:lineRule="auto"/>
              <w:ind w:right="-108"/>
              <w:jc w:val="center"/>
              <w:rPr>
                <w:rFonts w:ascii="仿宋" w:eastAsia="仿宋" w:hAnsi="仿宋" w:cs="仿宋"/>
                <w:kern w:val="1"/>
                <w:sz w:val="30"/>
                <w:szCs w:val="30"/>
              </w:rPr>
            </w:pPr>
          </w:p>
        </w:tc>
      </w:tr>
      <w:tr w:rsidR="002F7EBF">
        <w:trPr>
          <w:trHeight w:val="1061"/>
        </w:trPr>
        <w:tc>
          <w:tcPr>
            <w:tcW w:w="1432" w:type="dxa"/>
            <w:tcBorders>
              <w:tl2br w:val="nil"/>
              <w:tr2bl w:val="nil"/>
            </w:tcBorders>
            <w:vAlign w:val="center"/>
          </w:tcPr>
          <w:p w:rsidR="002F7EBF" w:rsidRDefault="009B2B3B">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成</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员</w:t>
            </w:r>
          </w:p>
        </w:tc>
        <w:tc>
          <w:tcPr>
            <w:tcW w:w="1192" w:type="dxa"/>
            <w:tcBorders>
              <w:tl2br w:val="nil"/>
              <w:tr2bl w:val="nil"/>
            </w:tcBorders>
            <w:vAlign w:val="center"/>
          </w:tcPr>
          <w:p w:rsidR="002F7EBF" w:rsidRDefault="009B2B3B">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陈</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璐</w:t>
            </w:r>
          </w:p>
        </w:tc>
        <w:tc>
          <w:tcPr>
            <w:tcW w:w="3601" w:type="dxa"/>
            <w:tcBorders>
              <w:tl2br w:val="nil"/>
              <w:tr2bl w:val="nil"/>
            </w:tcBorders>
            <w:vAlign w:val="center"/>
          </w:tcPr>
          <w:p w:rsidR="002F7EBF" w:rsidRDefault="009B2B3B">
            <w:pPr>
              <w:spacing w:line="360" w:lineRule="auto"/>
              <w:ind w:right="-108"/>
              <w:jc w:val="center"/>
              <w:rPr>
                <w:rFonts w:ascii="仿宋" w:eastAsia="仿宋" w:hAnsi="仿宋" w:cs="仿宋"/>
                <w:kern w:val="1"/>
                <w:sz w:val="30"/>
                <w:szCs w:val="30"/>
              </w:rPr>
            </w:pPr>
            <w:r>
              <w:rPr>
                <w:rFonts w:ascii="仿宋" w:eastAsia="仿宋" w:hAnsi="仿宋" w:cs="仿宋" w:hint="eastAsia"/>
                <w:kern w:val="1"/>
                <w:sz w:val="30"/>
                <w:szCs w:val="30"/>
              </w:rPr>
              <w:t>抚顺市公安局内保分局</w:t>
            </w:r>
          </w:p>
        </w:tc>
        <w:tc>
          <w:tcPr>
            <w:tcW w:w="1605" w:type="dxa"/>
            <w:tcBorders>
              <w:tl2br w:val="nil"/>
              <w:tr2bl w:val="nil"/>
            </w:tcBorders>
            <w:vAlign w:val="center"/>
          </w:tcPr>
          <w:p w:rsidR="002F7EBF" w:rsidRDefault="009B2B3B">
            <w:pPr>
              <w:spacing w:line="0" w:lineRule="atLeast"/>
              <w:ind w:right="-108"/>
              <w:jc w:val="center"/>
              <w:rPr>
                <w:rFonts w:ascii="仿宋" w:eastAsia="仿宋" w:hAnsi="仿宋" w:cs="仿宋"/>
                <w:kern w:val="1"/>
                <w:sz w:val="30"/>
                <w:szCs w:val="30"/>
              </w:rPr>
            </w:pPr>
            <w:r>
              <w:rPr>
                <w:rFonts w:ascii="仿宋" w:eastAsia="仿宋" w:hAnsi="仿宋" w:cs="仿宋" w:hint="eastAsia"/>
                <w:kern w:val="1"/>
                <w:sz w:val="30"/>
                <w:szCs w:val="30"/>
              </w:rPr>
              <w:t>四</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级</w:t>
            </w:r>
          </w:p>
          <w:p w:rsidR="002F7EBF" w:rsidRDefault="009B2B3B">
            <w:pPr>
              <w:spacing w:line="0" w:lineRule="atLeast"/>
              <w:ind w:right="-108"/>
              <w:jc w:val="center"/>
              <w:rPr>
                <w:rFonts w:ascii="仿宋" w:eastAsia="仿宋" w:hAnsi="仿宋" w:cs="仿宋"/>
                <w:kern w:val="1"/>
                <w:sz w:val="30"/>
                <w:szCs w:val="30"/>
              </w:rPr>
            </w:pPr>
            <w:r>
              <w:rPr>
                <w:rFonts w:ascii="仿宋" w:eastAsia="仿宋" w:hAnsi="仿宋" w:cs="仿宋" w:hint="eastAsia"/>
                <w:kern w:val="1"/>
                <w:sz w:val="30"/>
                <w:szCs w:val="30"/>
              </w:rPr>
              <w:t>高级警长</w:t>
            </w:r>
          </w:p>
        </w:tc>
        <w:tc>
          <w:tcPr>
            <w:tcW w:w="1287" w:type="dxa"/>
            <w:tcBorders>
              <w:tl2br w:val="nil"/>
              <w:tr2bl w:val="nil"/>
            </w:tcBorders>
            <w:vAlign w:val="center"/>
          </w:tcPr>
          <w:p w:rsidR="002F7EBF" w:rsidRDefault="002F7EBF">
            <w:pPr>
              <w:spacing w:line="360" w:lineRule="auto"/>
              <w:ind w:right="-108"/>
              <w:jc w:val="center"/>
              <w:rPr>
                <w:rFonts w:ascii="仿宋" w:eastAsia="仿宋" w:hAnsi="仿宋" w:cs="仿宋"/>
                <w:kern w:val="1"/>
                <w:sz w:val="30"/>
                <w:szCs w:val="30"/>
              </w:rPr>
            </w:pPr>
          </w:p>
        </w:tc>
      </w:tr>
      <w:tr w:rsidR="002F7EBF">
        <w:trPr>
          <w:trHeight w:val="1076"/>
        </w:trPr>
        <w:tc>
          <w:tcPr>
            <w:tcW w:w="1432" w:type="dxa"/>
            <w:tcBorders>
              <w:tl2br w:val="nil"/>
              <w:tr2bl w:val="nil"/>
            </w:tcBorders>
            <w:vAlign w:val="center"/>
          </w:tcPr>
          <w:p w:rsidR="002F7EBF" w:rsidRDefault="009B2B3B">
            <w:pPr>
              <w:spacing w:line="360" w:lineRule="auto"/>
              <w:ind w:right="-108"/>
              <w:jc w:val="center"/>
              <w:rPr>
                <w:rFonts w:ascii="仿宋" w:eastAsia="仿宋" w:hAnsi="仿宋" w:cs="仿宋"/>
                <w:kern w:val="1"/>
                <w:sz w:val="30"/>
                <w:szCs w:val="30"/>
                <w:highlight w:val="yellow"/>
              </w:rPr>
            </w:pPr>
            <w:r>
              <w:rPr>
                <w:rFonts w:ascii="仿宋" w:eastAsia="仿宋" w:hAnsi="仿宋" w:cs="仿宋" w:hint="eastAsia"/>
                <w:kern w:val="1"/>
                <w:sz w:val="30"/>
                <w:szCs w:val="30"/>
              </w:rPr>
              <w:t>成</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员</w:t>
            </w:r>
          </w:p>
        </w:tc>
        <w:tc>
          <w:tcPr>
            <w:tcW w:w="1192" w:type="dxa"/>
            <w:tcBorders>
              <w:tl2br w:val="nil"/>
              <w:tr2bl w:val="nil"/>
            </w:tcBorders>
            <w:vAlign w:val="center"/>
          </w:tcPr>
          <w:p w:rsidR="002F7EBF" w:rsidRDefault="009B2B3B">
            <w:pPr>
              <w:spacing w:line="360" w:lineRule="auto"/>
              <w:ind w:right="-52"/>
              <w:jc w:val="center"/>
              <w:rPr>
                <w:rFonts w:ascii="仿宋" w:eastAsia="仿宋" w:hAnsi="仿宋" w:cs="仿宋"/>
                <w:kern w:val="1"/>
                <w:sz w:val="30"/>
                <w:szCs w:val="30"/>
                <w:highlight w:val="yellow"/>
              </w:rPr>
            </w:pPr>
            <w:r>
              <w:rPr>
                <w:rFonts w:ascii="仿宋" w:eastAsia="仿宋" w:hAnsi="仿宋" w:cs="仿宋" w:hint="eastAsia"/>
                <w:kern w:val="1"/>
                <w:sz w:val="30"/>
                <w:szCs w:val="30"/>
              </w:rPr>
              <w:t>闫洪昌</w:t>
            </w:r>
          </w:p>
        </w:tc>
        <w:tc>
          <w:tcPr>
            <w:tcW w:w="3601" w:type="dxa"/>
            <w:tcBorders>
              <w:tl2br w:val="nil"/>
              <w:tr2bl w:val="nil"/>
            </w:tcBorders>
            <w:vAlign w:val="center"/>
          </w:tcPr>
          <w:p w:rsidR="002F7EBF" w:rsidRDefault="009B2B3B">
            <w:pPr>
              <w:spacing w:line="360" w:lineRule="auto"/>
              <w:ind w:right="175"/>
              <w:jc w:val="center"/>
              <w:rPr>
                <w:rFonts w:ascii="仿宋" w:eastAsia="仿宋" w:hAnsi="仿宋" w:cs="仿宋"/>
                <w:kern w:val="1"/>
                <w:sz w:val="30"/>
                <w:szCs w:val="30"/>
                <w:highlight w:val="yellow"/>
              </w:rPr>
            </w:pPr>
            <w:r>
              <w:rPr>
                <w:rFonts w:ascii="仿宋" w:eastAsia="仿宋" w:hAnsi="仿宋" w:cs="仿宋" w:hint="eastAsia"/>
                <w:kern w:val="1"/>
                <w:sz w:val="30"/>
                <w:szCs w:val="30"/>
              </w:rPr>
              <w:t>抚顺市应急局</w:t>
            </w:r>
          </w:p>
        </w:tc>
        <w:tc>
          <w:tcPr>
            <w:tcW w:w="1605" w:type="dxa"/>
            <w:tcBorders>
              <w:tl2br w:val="nil"/>
              <w:tr2bl w:val="nil"/>
            </w:tcBorders>
            <w:vAlign w:val="center"/>
          </w:tcPr>
          <w:p w:rsidR="002F7EBF" w:rsidRDefault="009B2B3B">
            <w:pPr>
              <w:spacing w:line="0" w:lineRule="atLeast"/>
              <w:ind w:right="-108"/>
              <w:jc w:val="center"/>
              <w:rPr>
                <w:rFonts w:ascii="仿宋" w:eastAsia="仿宋" w:hAnsi="仿宋" w:cs="仿宋"/>
                <w:kern w:val="1"/>
                <w:sz w:val="30"/>
                <w:szCs w:val="30"/>
                <w:highlight w:val="yellow"/>
              </w:rPr>
            </w:pPr>
            <w:r>
              <w:rPr>
                <w:rFonts w:ascii="仿宋" w:eastAsia="仿宋" w:hAnsi="仿宋" w:cs="仿宋" w:hint="eastAsia"/>
                <w:kern w:val="1"/>
                <w:sz w:val="30"/>
                <w:szCs w:val="30"/>
              </w:rPr>
              <w:t>主任科员</w:t>
            </w:r>
          </w:p>
        </w:tc>
        <w:tc>
          <w:tcPr>
            <w:tcW w:w="1287" w:type="dxa"/>
            <w:tcBorders>
              <w:tl2br w:val="nil"/>
              <w:tr2bl w:val="nil"/>
            </w:tcBorders>
            <w:vAlign w:val="center"/>
          </w:tcPr>
          <w:p w:rsidR="002F7EBF" w:rsidRDefault="002F7EBF">
            <w:pPr>
              <w:spacing w:line="360" w:lineRule="auto"/>
              <w:ind w:right="-108"/>
              <w:jc w:val="center"/>
              <w:rPr>
                <w:rFonts w:ascii="仿宋" w:eastAsia="仿宋" w:hAnsi="仿宋" w:cs="仿宋"/>
                <w:kern w:val="1"/>
                <w:sz w:val="30"/>
                <w:szCs w:val="30"/>
              </w:rPr>
            </w:pPr>
          </w:p>
        </w:tc>
      </w:tr>
      <w:tr w:rsidR="002F7EBF">
        <w:trPr>
          <w:trHeight w:val="1076"/>
        </w:trPr>
        <w:tc>
          <w:tcPr>
            <w:tcW w:w="1432" w:type="dxa"/>
            <w:tcBorders>
              <w:tl2br w:val="nil"/>
              <w:tr2bl w:val="nil"/>
            </w:tcBorders>
            <w:vAlign w:val="center"/>
          </w:tcPr>
          <w:p w:rsidR="002F7EBF" w:rsidRDefault="009B2B3B">
            <w:pPr>
              <w:spacing w:line="360" w:lineRule="auto"/>
              <w:ind w:right="-108"/>
              <w:jc w:val="center"/>
              <w:rPr>
                <w:rFonts w:ascii="仿宋" w:eastAsia="仿宋" w:hAnsi="仿宋" w:cs="仿宋"/>
                <w:kern w:val="1"/>
                <w:sz w:val="30"/>
                <w:szCs w:val="30"/>
              </w:rPr>
            </w:pPr>
            <w:bookmarkStart w:id="5" w:name="_Hlk181719792"/>
            <w:r>
              <w:rPr>
                <w:rFonts w:ascii="仿宋" w:eastAsia="仿宋" w:hAnsi="仿宋" w:cs="仿宋" w:hint="eastAsia"/>
                <w:kern w:val="1"/>
                <w:sz w:val="30"/>
                <w:szCs w:val="30"/>
              </w:rPr>
              <w:t>成</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员</w:t>
            </w:r>
          </w:p>
        </w:tc>
        <w:tc>
          <w:tcPr>
            <w:tcW w:w="1192" w:type="dxa"/>
            <w:tcBorders>
              <w:tl2br w:val="nil"/>
              <w:tr2bl w:val="nil"/>
            </w:tcBorders>
            <w:vAlign w:val="center"/>
          </w:tcPr>
          <w:p w:rsidR="002F7EBF" w:rsidRDefault="009B2B3B">
            <w:pPr>
              <w:spacing w:line="360" w:lineRule="auto"/>
              <w:ind w:right="-52"/>
              <w:jc w:val="center"/>
              <w:rPr>
                <w:rFonts w:ascii="仿宋" w:eastAsia="仿宋" w:hAnsi="仿宋" w:cs="仿宋"/>
                <w:kern w:val="1"/>
                <w:sz w:val="30"/>
                <w:szCs w:val="30"/>
              </w:rPr>
            </w:pPr>
            <w:r>
              <w:rPr>
                <w:rFonts w:ascii="仿宋" w:eastAsia="仿宋" w:hAnsi="仿宋" w:cs="仿宋" w:hint="eastAsia"/>
                <w:kern w:val="1"/>
                <w:sz w:val="30"/>
                <w:szCs w:val="30"/>
              </w:rPr>
              <w:t>高</w:t>
            </w:r>
            <w:r>
              <w:rPr>
                <w:rFonts w:ascii="仿宋" w:eastAsia="仿宋" w:hAnsi="仿宋" w:cs="仿宋" w:hint="eastAsia"/>
                <w:kern w:val="1"/>
                <w:sz w:val="30"/>
                <w:szCs w:val="30"/>
              </w:rPr>
              <w:t xml:space="preserve">  </w:t>
            </w:r>
            <w:r>
              <w:rPr>
                <w:rFonts w:ascii="仿宋" w:eastAsia="仿宋" w:hAnsi="仿宋" w:cs="仿宋" w:hint="eastAsia"/>
                <w:kern w:val="1"/>
                <w:sz w:val="30"/>
                <w:szCs w:val="30"/>
              </w:rPr>
              <w:t>赫</w:t>
            </w:r>
          </w:p>
        </w:tc>
        <w:tc>
          <w:tcPr>
            <w:tcW w:w="3601" w:type="dxa"/>
            <w:tcBorders>
              <w:tl2br w:val="nil"/>
              <w:tr2bl w:val="nil"/>
            </w:tcBorders>
            <w:vAlign w:val="center"/>
          </w:tcPr>
          <w:p w:rsidR="002F7EBF" w:rsidRDefault="009B2B3B">
            <w:pPr>
              <w:spacing w:line="360" w:lineRule="auto"/>
              <w:ind w:right="175"/>
              <w:jc w:val="center"/>
              <w:rPr>
                <w:rFonts w:ascii="仿宋" w:eastAsia="仿宋" w:hAnsi="仿宋" w:cs="仿宋"/>
                <w:kern w:val="1"/>
                <w:sz w:val="30"/>
                <w:szCs w:val="30"/>
              </w:rPr>
            </w:pPr>
            <w:r>
              <w:rPr>
                <w:rFonts w:ascii="仿宋" w:eastAsia="仿宋" w:hAnsi="仿宋" w:cs="仿宋" w:hint="eastAsia"/>
                <w:kern w:val="1"/>
                <w:sz w:val="30"/>
                <w:szCs w:val="30"/>
              </w:rPr>
              <w:t>抚顺市应急局</w:t>
            </w:r>
          </w:p>
        </w:tc>
        <w:tc>
          <w:tcPr>
            <w:tcW w:w="1605" w:type="dxa"/>
            <w:tcBorders>
              <w:tl2br w:val="nil"/>
              <w:tr2bl w:val="nil"/>
            </w:tcBorders>
            <w:vAlign w:val="center"/>
          </w:tcPr>
          <w:p w:rsidR="002F7EBF" w:rsidRDefault="009B2B3B">
            <w:pPr>
              <w:spacing w:line="0" w:lineRule="atLeast"/>
              <w:ind w:right="-108"/>
              <w:jc w:val="center"/>
              <w:rPr>
                <w:rFonts w:ascii="仿宋" w:eastAsia="仿宋" w:hAnsi="仿宋" w:cs="仿宋"/>
                <w:kern w:val="1"/>
                <w:sz w:val="30"/>
                <w:szCs w:val="30"/>
                <w:highlight w:val="yellow"/>
              </w:rPr>
            </w:pPr>
            <w:r>
              <w:rPr>
                <w:rFonts w:ascii="仿宋" w:eastAsia="仿宋" w:hAnsi="仿宋" w:cs="仿宋" w:hint="eastAsia"/>
                <w:kern w:val="1"/>
                <w:sz w:val="30"/>
                <w:szCs w:val="30"/>
              </w:rPr>
              <w:t>主任科员</w:t>
            </w:r>
          </w:p>
        </w:tc>
        <w:tc>
          <w:tcPr>
            <w:tcW w:w="1287" w:type="dxa"/>
            <w:tcBorders>
              <w:tl2br w:val="nil"/>
              <w:tr2bl w:val="nil"/>
            </w:tcBorders>
            <w:vAlign w:val="center"/>
          </w:tcPr>
          <w:p w:rsidR="002F7EBF" w:rsidRDefault="002F7EBF">
            <w:pPr>
              <w:spacing w:line="360" w:lineRule="auto"/>
              <w:ind w:right="-108"/>
              <w:jc w:val="center"/>
              <w:rPr>
                <w:rFonts w:ascii="仿宋" w:eastAsia="仿宋" w:hAnsi="仿宋" w:cs="仿宋"/>
                <w:kern w:val="1"/>
                <w:sz w:val="30"/>
                <w:szCs w:val="30"/>
              </w:rPr>
            </w:pPr>
          </w:p>
        </w:tc>
      </w:tr>
      <w:bookmarkEnd w:id="5"/>
    </w:tbl>
    <w:p w:rsidR="002F7EBF" w:rsidRDefault="002F7EBF">
      <w:pPr>
        <w:rPr>
          <w:rFonts w:ascii="仿宋_GB2312" w:eastAsia="仿宋_GB2312" w:hAnsi="仿宋"/>
          <w:sz w:val="32"/>
          <w:szCs w:val="32"/>
        </w:rPr>
      </w:pPr>
    </w:p>
    <w:sectPr w:rsidR="002F7EBF" w:rsidSect="002F7E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B3B" w:rsidRDefault="009B2B3B" w:rsidP="002F7EBF">
      <w:r>
        <w:separator/>
      </w:r>
    </w:p>
  </w:endnote>
  <w:endnote w:type="continuationSeparator" w:id="0">
    <w:p w:rsidR="009B2B3B" w:rsidRDefault="009B2B3B" w:rsidP="002F7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0335"/>
    </w:sdtPr>
    <w:sdtContent>
      <w:p w:rsidR="002F7EBF" w:rsidRDefault="002F7EBF">
        <w:pPr>
          <w:pStyle w:val="a0"/>
          <w:jc w:val="center"/>
        </w:pPr>
        <w:r w:rsidRPr="002F7EBF">
          <w:fldChar w:fldCharType="begin"/>
        </w:r>
        <w:r w:rsidR="009B2B3B">
          <w:instrText xml:space="preserve"> PAGE   \* MERGEFORMAT </w:instrText>
        </w:r>
        <w:r w:rsidRPr="002F7EBF">
          <w:fldChar w:fldCharType="separate"/>
        </w:r>
        <w:r w:rsidR="00A97EE8" w:rsidRPr="00A97EE8">
          <w:rPr>
            <w:noProof/>
            <w:lang w:val="zh-CN"/>
          </w:rPr>
          <w:t>3</w:t>
        </w:r>
        <w:r>
          <w:rPr>
            <w:lang w:val="zh-CN"/>
          </w:rPr>
          <w:fldChar w:fldCharType="end"/>
        </w:r>
      </w:p>
    </w:sdtContent>
  </w:sdt>
  <w:p w:rsidR="002F7EBF" w:rsidRDefault="002F7EBF">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B3B" w:rsidRDefault="009B2B3B" w:rsidP="002F7EBF">
      <w:r>
        <w:separator/>
      </w:r>
    </w:p>
  </w:footnote>
  <w:footnote w:type="continuationSeparator" w:id="0">
    <w:p w:rsidR="009B2B3B" w:rsidRDefault="009B2B3B" w:rsidP="002F7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C84745"/>
    <w:multiLevelType w:val="singleLevel"/>
    <w:tmpl w:val="F5C8474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M2NDk5MGQzZjNiNTg2MjZlZTY5ZmUxYmY4YzE4MTMifQ=="/>
  </w:docVars>
  <w:rsids>
    <w:rsidRoot w:val="00B43AC2"/>
    <w:rsid w:val="AFB7773D"/>
    <w:rsid w:val="BDFDDF47"/>
    <w:rsid w:val="BE3FA339"/>
    <w:rsid w:val="BEEF24D7"/>
    <w:rsid w:val="D5DF9574"/>
    <w:rsid w:val="DF7F5216"/>
    <w:rsid w:val="EB9D44A2"/>
    <w:rsid w:val="EFDFAAA4"/>
    <w:rsid w:val="F3BE4407"/>
    <w:rsid w:val="F7FFF5A1"/>
    <w:rsid w:val="FACD2E7A"/>
    <w:rsid w:val="FBFCD4BC"/>
    <w:rsid w:val="FCDB0EE1"/>
    <w:rsid w:val="FFAFA2D3"/>
    <w:rsid w:val="FFCD8DCE"/>
    <w:rsid w:val="00002AAE"/>
    <w:rsid w:val="0003550B"/>
    <w:rsid w:val="00036C1E"/>
    <w:rsid w:val="000437F2"/>
    <w:rsid w:val="000514F7"/>
    <w:rsid w:val="0008083C"/>
    <w:rsid w:val="0009102E"/>
    <w:rsid w:val="000A61BB"/>
    <w:rsid w:val="000C2E2D"/>
    <w:rsid w:val="000F27BC"/>
    <w:rsid w:val="00107987"/>
    <w:rsid w:val="001250CB"/>
    <w:rsid w:val="00152F54"/>
    <w:rsid w:val="00165B35"/>
    <w:rsid w:val="00182300"/>
    <w:rsid w:val="001B2123"/>
    <w:rsid w:val="001D011E"/>
    <w:rsid w:val="001D389A"/>
    <w:rsid w:val="001E3906"/>
    <w:rsid w:val="001F0DD1"/>
    <w:rsid w:val="001F13AF"/>
    <w:rsid w:val="00204F2F"/>
    <w:rsid w:val="00210E0D"/>
    <w:rsid w:val="00233F4F"/>
    <w:rsid w:val="00252C68"/>
    <w:rsid w:val="00265D63"/>
    <w:rsid w:val="002821F1"/>
    <w:rsid w:val="00283560"/>
    <w:rsid w:val="002A49EB"/>
    <w:rsid w:val="002A690F"/>
    <w:rsid w:val="002E6230"/>
    <w:rsid w:val="002F7EBF"/>
    <w:rsid w:val="003240FE"/>
    <w:rsid w:val="00324BD1"/>
    <w:rsid w:val="00343C9D"/>
    <w:rsid w:val="00353AF3"/>
    <w:rsid w:val="003808CC"/>
    <w:rsid w:val="00393D60"/>
    <w:rsid w:val="003A5F48"/>
    <w:rsid w:val="003B2257"/>
    <w:rsid w:val="003B3A89"/>
    <w:rsid w:val="003B7AC3"/>
    <w:rsid w:val="003E6428"/>
    <w:rsid w:val="003E65AA"/>
    <w:rsid w:val="00406D16"/>
    <w:rsid w:val="0042744B"/>
    <w:rsid w:val="00432577"/>
    <w:rsid w:val="004343AA"/>
    <w:rsid w:val="00454798"/>
    <w:rsid w:val="0045743B"/>
    <w:rsid w:val="0048569D"/>
    <w:rsid w:val="004B0E15"/>
    <w:rsid w:val="004C465B"/>
    <w:rsid w:val="0051186D"/>
    <w:rsid w:val="00554D7D"/>
    <w:rsid w:val="005565D9"/>
    <w:rsid w:val="00560656"/>
    <w:rsid w:val="00561D7B"/>
    <w:rsid w:val="005714B7"/>
    <w:rsid w:val="005814AF"/>
    <w:rsid w:val="00586A23"/>
    <w:rsid w:val="00591E42"/>
    <w:rsid w:val="00594D16"/>
    <w:rsid w:val="005B369E"/>
    <w:rsid w:val="005E2369"/>
    <w:rsid w:val="005F36AD"/>
    <w:rsid w:val="006147DE"/>
    <w:rsid w:val="0061638F"/>
    <w:rsid w:val="0063722C"/>
    <w:rsid w:val="00637B6E"/>
    <w:rsid w:val="00640E63"/>
    <w:rsid w:val="0065139F"/>
    <w:rsid w:val="00661CEF"/>
    <w:rsid w:val="00691188"/>
    <w:rsid w:val="006C10CC"/>
    <w:rsid w:val="006E55A7"/>
    <w:rsid w:val="007052C1"/>
    <w:rsid w:val="00710CC3"/>
    <w:rsid w:val="007243DC"/>
    <w:rsid w:val="00733B50"/>
    <w:rsid w:val="0074122C"/>
    <w:rsid w:val="00741E49"/>
    <w:rsid w:val="00750127"/>
    <w:rsid w:val="007859D0"/>
    <w:rsid w:val="00793872"/>
    <w:rsid w:val="007A0E62"/>
    <w:rsid w:val="007D29A0"/>
    <w:rsid w:val="00826058"/>
    <w:rsid w:val="00833DC5"/>
    <w:rsid w:val="00837618"/>
    <w:rsid w:val="00840910"/>
    <w:rsid w:val="0087715E"/>
    <w:rsid w:val="00877402"/>
    <w:rsid w:val="00897471"/>
    <w:rsid w:val="008A6113"/>
    <w:rsid w:val="008C44B5"/>
    <w:rsid w:val="008C6F9F"/>
    <w:rsid w:val="008E385F"/>
    <w:rsid w:val="008F17F7"/>
    <w:rsid w:val="00916244"/>
    <w:rsid w:val="009177BC"/>
    <w:rsid w:val="0097395D"/>
    <w:rsid w:val="00994E95"/>
    <w:rsid w:val="009A1E18"/>
    <w:rsid w:val="009B2B3B"/>
    <w:rsid w:val="009B58E3"/>
    <w:rsid w:val="009E7AC9"/>
    <w:rsid w:val="009F4A82"/>
    <w:rsid w:val="00A36F02"/>
    <w:rsid w:val="00A46AAC"/>
    <w:rsid w:val="00A5623E"/>
    <w:rsid w:val="00A97EE8"/>
    <w:rsid w:val="00AB5C81"/>
    <w:rsid w:val="00AB6378"/>
    <w:rsid w:val="00AD0828"/>
    <w:rsid w:val="00AF73E9"/>
    <w:rsid w:val="00B0578F"/>
    <w:rsid w:val="00B06009"/>
    <w:rsid w:val="00B15093"/>
    <w:rsid w:val="00B42645"/>
    <w:rsid w:val="00B43AC2"/>
    <w:rsid w:val="00B44C62"/>
    <w:rsid w:val="00B528B1"/>
    <w:rsid w:val="00B7602A"/>
    <w:rsid w:val="00B82D06"/>
    <w:rsid w:val="00B843A2"/>
    <w:rsid w:val="00BA0010"/>
    <w:rsid w:val="00BC5351"/>
    <w:rsid w:val="00BD0899"/>
    <w:rsid w:val="00BE0E0C"/>
    <w:rsid w:val="00BF15E8"/>
    <w:rsid w:val="00BF1A66"/>
    <w:rsid w:val="00BF5017"/>
    <w:rsid w:val="00C02118"/>
    <w:rsid w:val="00C04C67"/>
    <w:rsid w:val="00C10F67"/>
    <w:rsid w:val="00C13706"/>
    <w:rsid w:val="00C24922"/>
    <w:rsid w:val="00C26124"/>
    <w:rsid w:val="00C354DF"/>
    <w:rsid w:val="00C4661C"/>
    <w:rsid w:val="00C62AFC"/>
    <w:rsid w:val="00C849C8"/>
    <w:rsid w:val="00C904C9"/>
    <w:rsid w:val="00C95576"/>
    <w:rsid w:val="00CD4B17"/>
    <w:rsid w:val="00CD69DF"/>
    <w:rsid w:val="00CE29B2"/>
    <w:rsid w:val="00CE3D21"/>
    <w:rsid w:val="00D04BB4"/>
    <w:rsid w:val="00D30970"/>
    <w:rsid w:val="00D322E3"/>
    <w:rsid w:val="00D42CF5"/>
    <w:rsid w:val="00D56A63"/>
    <w:rsid w:val="00D87074"/>
    <w:rsid w:val="00DE4397"/>
    <w:rsid w:val="00DF5DB9"/>
    <w:rsid w:val="00E01325"/>
    <w:rsid w:val="00E22CE2"/>
    <w:rsid w:val="00E57EE1"/>
    <w:rsid w:val="00E653E1"/>
    <w:rsid w:val="00E66DFC"/>
    <w:rsid w:val="00E81DD2"/>
    <w:rsid w:val="00E8719C"/>
    <w:rsid w:val="00E909DD"/>
    <w:rsid w:val="00E91064"/>
    <w:rsid w:val="00E91D0F"/>
    <w:rsid w:val="00EA4F02"/>
    <w:rsid w:val="00EB483F"/>
    <w:rsid w:val="00ED299A"/>
    <w:rsid w:val="00F43A27"/>
    <w:rsid w:val="00F5547E"/>
    <w:rsid w:val="00F63FC0"/>
    <w:rsid w:val="00F814F7"/>
    <w:rsid w:val="00F947B6"/>
    <w:rsid w:val="00FD7F9A"/>
    <w:rsid w:val="04065B04"/>
    <w:rsid w:val="05527E76"/>
    <w:rsid w:val="09D7268F"/>
    <w:rsid w:val="10AF3930"/>
    <w:rsid w:val="137A1780"/>
    <w:rsid w:val="1FC6639D"/>
    <w:rsid w:val="27FB5056"/>
    <w:rsid w:val="2C8C0C05"/>
    <w:rsid w:val="2E2D381F"/>
    <w:rsid w:val="2FF376DF"/>
    <w:rsid w:val="346C66CC"/>
    <w:rsid w:val="34A5F3C1"/>
    <w:rsid w:val="37127358"/>
    <w:rsid w:val="378D62B9"/>
    <w:rsid w:val="37FD9D06"/>
    <w:rsid w:val="3E192C67"/>
    <w:rsid w:val="3E6F1935"/>
    <w:rsid w:val="40A62179"/>
    <w:rsid w:val="40E32431"/>
    <w:rsid w:val="43A7467E"/>
    <w:rsid w:val="47A478B6"/>
    <w:rsid w:val="48106157"/>
    <w:rsid w:val="492F1773"/>
    <w:rsid w:val="4CBF0734"/>
    <w:rsid w:val="4DCC4911"/>
    <w:rsid w:val="50895D90"/>
    <w:rsid w:val="51626F91"/>
    <w:rsid w:val="51F34731"/>
    <w:rsid w:val="54322F20"/>
    <w:rsid w:val="59921039"/>
    <w:rsid w:val="59D74D15"/>
    <w:rsid w:val="5C7A4A82"/>
    <w:rsid w:val="5EA051FB"/>
    <w:rsid w:val="5EFF6362"/>
    <w:rsid w:val="6507D7B5"/>
    <w:rsid w:val="65A24845"/>
    <w:rsid w:val="68EF61D8"/>
    <w:rsid w:val="6AAB4A03"/>
    <w:rsid w:val="6DA13CD3"/>
    <w:rsid w:val="6FF84966"/>
    <w:rsid w:val="70496864"/>
    <w:rsid w:val="71CF623D"/>
    <w:rsid w:val="76D6403D"/>
    <w:rsid w:val="77B85DCB"/>
    <w:rsid w:val="79B66F3A"/>
    <w:rsid w:val="7A3D734C"/>
    <w:rsid w:val="7BFF0452"/>
    <w:rsid w:val="7CD715CB"/>
    <w:rsid w:val="7CFB0AFE"/>
    <w:rsid w:val="7DF03421"/>
    <w:rsid w:val="7FDB6E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7EBF"/>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rsid w:val="002F7EBF"/>
    <w:pPr>
      <w:tabs>
        <w:tab w:val="center" w:pos="4153"/>
        <w:tab w:val="right" w:pos="8306"/>
      </w:tabs>
      <w:snapToGrid w:val="0"/>
      <w:jc w:val="left"/>
    </w:pPr>
    <w:rPr>
      <w:sz w:val="18"/>
      <w:szCs w:val="18"/>
    </w:rPr>
  </w:style>
  <w:style w:type="paragraph" w:styleId="a4">
    <w:name w:val="Normal Indent"/>
    <w:basedOn w:val="a"/>
    <w:uiPriority w:val="99"/>
    <w:qFormat/>
    <w:rsid w:val="002F7EBF"/>
    <w:pPr>
      <w:spacing w:line="560" w:lineRule="exact"/>
      <w:ind w:firstLineChars="200" w:firstLine="420"/>
    </w:pPr>
    <w:rPr>
      <w:rFonts w:ascii="方正仿宋简体" w:eastAsia="方正仿宋简体" w:hAnsi="宋体" w:cs="方正仿宋简体"/>
      <w:kern w:val="0"/>
      <w:sz w:val="32"/>
      <w:szCs w:val="32"/>
    </w:rPr>
  </w:style>
  <w:style w:type="paragraph" w:styleId="a5">
    <w:name w:val="Date"/>
    <w:basedOn w:val="a"/>
    <w:next w:val="a"/>
    <w:link w:val="Char0"/>
    <w:uiPriority w:val="99"/>
    <w:semiHidden/>
    <w:unhideWhenUsed/>
    <w:qFormat/>
    <w:rsid w:val="002F7EBF"/>
    <w:pPr>
      <w:ind w:leftChars="2500" w:left="100"/>
    </w:pPr>
  </w:style>
  <w:style w:type="paragraph" w:styleId="a6">
    <w:name w:val="Balloon Text"/>
    <w:basedOn w:val="a"/>
    <w:link w:val="Char1"/>
    <w:uiPriority w:val="99"/>
    <w:semiHidden/>
    <w:unhideWhenUsed/>
    <w:qFormat/>
    <w:rsid w:val="002F7EBF"/>
    <w:rPr>
      <w:sz w:val="18"/>
      <w:szCs w:val="18"/>
    </w:rPr>
  </w:style>
  <w:style w:type="paragraph" w:styleId="a7">
    <w:name w:val="header"/>
    <w:basedOn w:val="a"/>
    <w:link w:val="Char2"/>
    <w:uiPriority w:val="99"/>
    <w:semiHidden/>
    <w:unhideWhenUsed/>
    <w:qFormat/>
    <w:rsid w:val="002F7EBF"/>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3"/>
    <w:uiPriority w:val="10"/>
    <w:qFormat/>
    <w:rsid w:val="002F7EBF"/>
    <w:pPr>
      <w:spacing w:before="240" w:after="60"/>
      <w:jc w:val="center"/>
      <w:outlineLvl w:val="0"/>
    </w:pPr>
    <w:rPr>
      <w:rFonts w:asciiTheme="majorHAnsi" w:eastAsia="宋体" w:hAnsiTheme="majorHAnsi" w:cstheme="majorBidi"/>
      <w:b/>
      <w:bCs/>
      <w:sz w:val="32"/>
      <w:szCs w:val="32"/>
    </w:rPr>
  </w:style>
  <w:style w:type="table" w:styleId="a9">
    <w:name w:val="Table Grid"/>
    <w:basedOn w:val="a2"/>
    <w:uiPriority w:val="59"/>
    <w:qFormat/>
    <w:rsid w:val="002F7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7"/>
    <w:uiPriority w:val="99"/>
    <w:semiHidden/>
    <w:qFormat/>
    <w:rsid w:val="002F7EBF"/>
    <w:rPr>
      <w:sz w:val="18"/>
      <w:szCs w:val="18"/>
    </w:rPr>
  </w:style>
  <w:style w:type="character" w:customStyle="1" w:styleId="Char">
    <w:name w:val="页脚 Char"/>
    <w:basedOn w:val="a1"/>
    <w:link w:val="a0"/>
    <w:uiPriority w:val="99"/>
    <w:qFormat/>
    <w:rsid w:val="002F7EBF"/>
    <w:rPr>
      <w:sz w:val="18"/>
      <w:szCs w:val="18"/>
    </w:rPr>
  </w:style>
  <w:style w:type="paragraph" w:styleId="aa">
    <w:name w:val="List Paragraph"/>
    <w:basedOn w:val="a"/>
    <w:uiPriority w:val="34"/>
    <w:qFormat/>
    <w:rsid w:val="002F7EBF"/>
    <w:pPr>
      <w:ind w:firstLineChars="200" w:firstLine="420"/>
    </w:pPr>
  </w:style>
  <w:style w:type="character" w:customStyle="1" w:styleId="Char0">
    <w:name w:val="日期 Char"/>
    <w:basedOn w:val="a1"/>
    <w:link w:val="a5"/>
    <w:uiPriority w:val="99"/>
    <w:semiHidden/>
    <w:qFormat/>
    <w:rsid w:val="002F7EBF"/>
  </w:style>
  <w:style w:type="character" w:customStyle="1" w:styleId="Char3">
    <w:name w:val="标题 Char"/>
    <w:basedOn w:val="a1"/>
    <w:link w:val="a8"/>
    <w:uiPriority w:val="10"/>
    <w:qFormat/>
    <w:rsid w:val="002F7EBF"/>
    <w:rPr>
      <w:rFonts w:asciiTheme="majorHAnsi" w:eastAsia="宋体" w:hAnsiTheme="majorHAnsi" w:cstheme="majorBidi"/>
      <w:b/>
      <w:bCs/>
      <w:sz w:val="32"/>
      <w:szCs w:val="32"/>
    </w:rPr>
  </w:style>
  <w:style w:type="character" w:customStyle="1" w:styleId="Char1">
    <w:name w:val="批注框文本 Char"/>
    <w:basedOn w:val="a1"/>
    <w:link w:val="a6"/>
    <w:uiPriority w:val="99"/>
    <w:semiHidden/>
    <w:qFormat/>
    <w:rsid w:val="002F7EB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Company>CHINA</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75</cp:revision>
  <cp:lastPrinted>2024-11-05T09:45:00Z</cp:lastPrinted>
  <dcterms:created xsi:type="dcterms:W3CDTF">2017-05-07T09:14:00Z</dcterms:created>
  <dcterms:modified xsi:type="dcterms:W3CDTF">2024-11-05T11:00:00Z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37ACC38AC68040E0AB1A0BF31C230088</vt:lpwstr>
  </property>
</Properties>
</file>