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wordWrap w:val="0"/>
        <w:spacing w:before="0" w:beforeAutospacing="0" w:after="0" w:afterAutospacing="0"/>
        <w:ind w:left="0" w:right="0"/>
        <w:jc w:val="right"/>
        <w:rPr>
          <w:rFonts w:hint="default" w:ascii="Times New Roman" w:hAnsi="Times New Roman" w:eastAsia="黑体" w:cs="Times New Roman"/>
          <w:color w:val="auto"/>
          <w:sz w:val="21"/>
          <w:szCs w:val="21"/>
          <w:lang w:val="en-US" w:eastAsia="en-US" w:bidi="ar-SA"/>
        </w:rPr>
      </w:pPr>
      <w:r>
        <w:rPr>
          <w:rFonts w:hint="eastAsia" w:ascii="黑体" w:eastAsia="黑体" w:cs="黑体"/>
          <w:kern w:val="2"/>
          <w:sz w:val="21"/>
          <w:szCs w:val="21"/>
          <w:lang w:val="en-US" w:eastAsia="zh-CN" w:bidi="ar"/>
        </w:rPr>
        <w:t xml:space="preserve">  办理结果标</w:t>
      </w:r>
      <w:r>
        <w:rPr>
          <w:rFonts w:hint="eastAsia" w:ascii="黑体" w:eastAsia="黑体" w:cs="黑体"/>
          <w:color w:val="auto"/>
          <w:kern w:val="2"/>
          <w:sz w:val="21"/>
          <w:szCs w:val="21"/>
          <w:lang w:val="en-US" w:eastAsia="zh-CN" w:bidi="ar"/>
        </w:rPr>
        <w:t>注（  A1</w:t>
      </w:r>
      <w:bookmarkStart w:id="0" w:name="_GoBack"/>
      <w:bookmarkEnd w:id="0"/>
      <w:r>
        <w:rPr>
          <w:rFonts w:hint="eastAsia" w:ascii="黑体" w:eastAsia="黑体" w:cs="黑体"/>
          <w:color w:val="auto"/>
          <w:kern w:val="2"/>
          <w:sz w:val="21"/>
          <w:szCs w:val="21"/>
          <w:lang w:val="en-US" w:eastAsia="zh-CN" w:bidi="ar"/>
        </w:rPr>
        <w:t xml:space="preserve"> )</w:t>
      </w:r>
      <w:r>
        <w:rPr>
          <w:rFonts w:hint="default" w:ascii="Times New Roman" w:hAnsi="Times New Roman" w:eastAsia="黑体" w:cs="Times New Roman"/>
          <w:color w:val="auto"/>
          <w:kern w:val="2"/>
          <w:sz w:val="21"/>
          <w:szCs w:val="21"/>
          <w:lang w:val="en-US" w:eastAsia="zh-CN" w:bidi="ar"/>
        </w:rPr>
        <w:t>]</w:t>
      </w:r>
    </w:p>
    <w:p>
      <w:pPr>
        <w:keepNext w:val="0"/>
        <w:keepLines w:val="0"/>
        <w:widowControl w:val="0"/>
        <w:suppressLineNumbers w:val="0"/>
        <w:spacing w:before="0" w:beforeAutospacing="0" w:after="0" w:afterAutospacing="0"/>
        <w:ind w:left="0" w:right="0"/>
        <w:jc w:val="right"/>
        <w:rPr>
          <w:rFonts w:hint="default" w:ascii="Times New Roman" w:hAnsi="Times New Roman" w:eastAsia="黑体" w:cs="Times New Roman"/>
          <w:color w:val="auto"/>
          <w:sz w:val="21"/>
          <w:szCs w:val="21"/>
          <w:lang w:val="en-US" w:eastAsia="en-US" w:bidi="ar-SA"/>
        </w:rPr>
      </w:pPr>
      <w:r>
        <w:rPr>
          <w:rFonts w:hint="default" w:ascii="Times New Roman" w:hAnsi="Times New Roman" w:eastAsia="黑体" w:cs="Times New Roman"/>
          <w:color w:val="auto"/>
          <w:kern w:val="2"/>
          <w:sz w:val="21"/>
          <w:szCs w:val="21"/>
          <w:lang w:val="en-US" w:eastAsia="zh-CN" w:bidi="ar"/>
        </w:rPr>
        <w:t>[</w:t>
      </w:r>
      <w:r>
        <w:rPr>
          <w:rFonts w:hint="eastAsia" w:ascii="黑体" w:eastAsia="黑体" w:cs="黑体"/>
          <w:color w:val="auto"/>
          <w:kern w:val="2"/>
          <w:sz w:val="21"/>
          <w:szCs w:val="21"/>
          <w:lang w:val="en-US" w:eastAsia="zh-CN" w:bidi="ar"/>
        </w:rPr>
        <w:t>是否同意公开(</w:t>
      </w:r>
      <w:r>
        <w:rPr>
          <w:rFonts w:hint="eastAsia" w:ascii="黑体" w:eastAsia="黑体" w:cs="黑体"/>
          <w:color w:val="auto"/>
          <w:kern w:val="2"/>
          <w:sz w:val="21"/>
          <w:szCs w:val="21"/>
          <w:highlight w:val="none"/>
          <w:lang w:val="en-US" w:eastAsia="zh-CN" w:bidi="ar"/>
        </w:rPr>
        <w:t>是</w:t>
      </w:r>
      <w:r>
        <w:rPr>
          <w:rFonts w:hint="eastAsia" w:ascii="黑体" w:eastAsia="黑体" w:cs="黑体"/>
          <w:color w:val="auto"/>
          <w:kern w:val="2"/>
          <w:sz w:val="21"/>
          <w:szCs w:val="21"/>
          <w:lang w:val="en-US" w:eastAsia="zh-CN" w:bidi="ar"/>
        </w:rPr>
        <w:t>）</w:t>
      </w:r>
      <w:r>
        <w:rPr>
          <w:rFonts w:hint="default" w:ascii="Times New Roman" w:hAnsi="Times New Roman" w:eastAsia="黑体" w:cs="Times New Roman"/>
          <w:color w:val="auto"/>
          <w:kern w:val="2"/>
          <w:sz w:val="21"/>
          <w:szCs w:val="21"/>
          <w:lang w:val="en-US" w:eastAsia="zh-CN" w:bidi="ar"/>
        </w:rPr>
        <w:t>]</w:t>
      </w:r>
    </w:p>
    <w:p/>
    <w:p/>
    <w:p/>
    <w:p>
      <w:r>
        <w:pict>
          <v:shape id="_x0000_s1026" o:spid="_x0000_s1026" o:spt="136" type="#_x0000_t136" style="position:absolute;left:0pt;margin-left:-17.5pt;margin-top:1.85pt;height:54.6pt;width:450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抚顺市应急管理局" style="font-family:方正小标宋简体;font-size:36pt;font-weight:bold;v-text-align:center;"/>
          </v:shape>
        </w:pict>
      </w:r>
    </w:p>
    <w:p/>
    <w:p/>
    <w:p/>
    <w:p/>
    <w:p>
      <w:pPr>
        <w:jc w:val="center"/>
        <w:rPr>
          <w:rFonts w:hint="eastAsia"/>
          <w:lang w:val="en-US" w:eastAsia="zh-CN"/>
        </w:rPr>
      </w:pPr>
      <w:r>
        <w:rPr>
          <w:rFonts w:hint="eastAsia" w:ascii="楷体" w:eastAsia="楷体" w:cs="楷体"/>
          <w:kern w:val="2"/>
          <w:sz w:val="32"/>
          <w:szCs w:val="32"/>
          <w:lang w:val="en-US" w:eastAsia="zh-CN" w:bidi="ar"/>
        </w:rPr>
        <w:t xml:space="preserve">  提案主办</w:t>
      </w:r>
      <w:r>
        <w:rPr>
          <w:rFonts w:hint="eastAsia" w:ascii="黑体" w:eastAsia="黑体" w:cs="黑体"/>
          <w:kern w:val="2"/>
          <w:sz w:val="32"/>
          <w:szCs w:val="32"/>
          <w:lang w:val="en-US" w:eastAsia="zh-CN" w:bidi="ar"/>
        </w:rPr>
        <w:t>[</w:t>
      </w:r>
      <w:r>
        <w:rPr>
          <w:rFonts w:hint="eastAsia" w:ascii="楷体" w:eastAsia="楷体" w:cs="楷体"/>
          <w:kern w:val="2"/>
          <w:sz w:val="32"/>
          <w:szCs w:val="32"/>
          <w:lang w:val="en-US" w:eastAsia="zh-CN" w:bidi="ar"/>
        </w:rPr>
        <w:t>2023</w:t>
      </w:r>
      <w:r>
        <w:rPr>
          <w:rFonts w:hint="eastAsia" w:ascii="黑体" w:eastAsia="黑体" w:cs="黑体"/>
          <w:kern w:val="2"/>
          <w:sz w:val="32"/>
          <w:szCs w:val="32"/>
          <w:lang w:val="en-US" w:eastAsia="zh-CN" w:bidi="ar"/>
        </w:rPr>
        <w:t xml:space="preserve">]号 1   </w:t>
      </w:r>
      <w:r>
        <w:rPr>
          <w:rFonts w:hint="eastAsia" w:ascii="楷体" w:eastAsia="楷体" w:cs="楷体"/>
          <w:kern w:val="2"/>
          <w:sz w:val="32"/>
          <w:szCs w:val="32"/>
          <w:lang w:val="en-US" w:eastAsia="zh-CN" w:bidi="ar"/>
        </w:rPr>
        <w:t>签发人：王端礼</w:t>
      </w:r>
      <w:r>
        <w:rPr>
          <w:rFonts w:hint="eastAsia" w:ascii="楷体" w:eastAsia="楷体" w:cs="楷体"/>
          <w:kern w:val="2"/>
          <w:sz w:val="28"/>
          <w:szCs w:val="28"/>
          <w:lang w:val="en-US" w:eastAsia="zh-CN" w:bidi="ar"/>
        </w:rPr>
        <w:t xml:space="preserve">  </w:t>
      </w:r>
    </w:p>
    <w:p>
      <w:pPr>
        <w:numPr>
          <w:ilvl w:val="0"/>
          <w:numId w:val="0"/>
        </w:numPr>
        <w:jc w:val="both"/>
        <w:rPr>
          <w:rFonts w:hint="default"/>
          <w:sz w:val="32"/>
          <w:szCs w:val="32"/>
          <w:u w:val="single"/>
          <w:lang w:val="en-US" w:eastAsia="zh-CN"/>
        </w:rPr>
      </w:pPr>
      <w:r>
        <w:rPr>
          <w:rFonts w:hint="eastAsia"/>
          <w:sz w:val="32"/>
          <w:szCs w:val="32"/>
          <w:u w:val="single"/>
          <w:lang w:val="en-US" w:eastAsia="zh-CN"/>
        </w:rPr>
        <w:t xml:space="preserve">                                                     </w:t>
      </w:r>
    </w:p>
    <w:p>
      <w:pPr>
        <w:numPr>
          <w:ilvl w:val="0"/>
          <w:numId w:val="0"/>
        </w:numPr>
        <w:ind w:firstLine="640"/>
        <w:jc w:val="left"/>
        <w:rPr>
          <w:rFonts w:hint="default"/>
          <w:sz w:val="32"/>
          <w:szCs w:val="32"/>
          <w:lang w:val="en-US" w:eastAsia="zh-CN"/>
        </w:rPr>
      </w:pPr>
    </w:p>
    <w:p>
      <w:pPr>
        <w:jc w:val="center"/>
        <w:rPr>
          <w:rFonts w:ascii="Times New Roman" w:hAnsi="Times New Roman"/>
          <w:b/>
          <w:sz w:val="36"/>
          <w:szCs w:val="36"/>
        </w:rPr>
      </w:pPr>
      <w:r>
        <w:rPr>
          <w:rFonts w:hint="eastAsia" w:ascii="Times New Roman" w:hAnsi="Times New Roman"/>
          <w:b/>
          <w:sz w:val="36"/>
          <w:szCs w:val="36"/>
        </w:rPr>
        <w:t>对市政协十</w:t>
      </w:r>
      <w:r>
        <w:rPr>
          <w:rFonts w:ascii="Times New Roman" w:hAnsi="Times New Roman"/>
          <w:b/>
          <w:sz w:val="36"/>
          <w:szCs w:val="36"/>
        </w:rPr>
        <w:t>四</w:t>
      </w:r>
      <w:r>
        <w:rPr>
          <w:rFonts w:hint="eastAsia" w:ascii="Times New Roman" w:hAnsi="Times New Roman"/>
          <w:b/>
          <w:sz w:val="36"/>
          <w:szCs w:val="36"/>
        </w:rPr>
        <w:t>届</w:t>
      </w:r>
      <w:r>
        <w:rPr>
          <w:rFonts w:ascii="Times New Roman" w:hAnsi="Times New Roman"/>
          <w:b/>
          <w:sz w:val="36"/>
          <w:szCs w:val="36"/>
          <w:lang w:val="en-US" w:eastAsia="zh-CN"/>
        </w:rPr>
        <w:t>一</w:t>
      </w:r>
      <w:r>
        <w:rPr>
          <w:rFonts w:hint="eastAsia" w:ascii="Times New Roman" w:hAnsi="Times New Roman"/>
          <w:b/>
          <w:sz w:val="36"/>
          <w:szCs w:val="36"/>
        </w:rPr>
        <w:t>次会议第</w:t>
      </w:r>
      <w:r>
        <w:rPr>
          <w:rFonts w:hint="eastAsia" w:ascii="Times New Roman" w:hAnsi="Times New Roman"/>
          <w:b/>
          <w:sz w:val="36"/>
          <w:szCs w:val="36"/>
          <w:lang w:val="en-US" w:eastAsia="zh-CN"/>
        </w:rPr>
        <w:t>146</w:t>
      </w:r>
      <w:r>
        <w:rPr>
          <w:rFonts w:hint="eastAsia" w:ascii="Times New Roman" w:hAnsi="Times New Roman"/>
          <w:b/>
          <w:sz w:val="36"/>
          <w:szCs w:val="36"/>
        </w:rPr>
        <w:t>号提案的答复</w:t>
      </w:r>
    </w:p>
    <w:p>
      <w:pPr>
        <w:jc w:val="center"/>
        <w:rPr>
          <w:rFonts w:ascii="Times New Roman" w:hAnsi="Times New Roman" w:eastAsia="黑体"/>
          <w:sz w:val="32"/>
        </w:rPr>
      </w:pPr>
    </w:p>
    <w:p>
      <w:pPr>
        <w:rPr>
          <w:rFonts w:ascii="Times New Roman" w:hAnsi="Times New Roman" w:eastAsia="仿宋_GB2312"/>
          <w:sz w:val="32"/>
        </w:rPr>
      </w:pPr>
      <w:r>
        <w:rPr>
          <w:rFonts w:hint="eastAsia" w:ascii="仿宋" w:hAnsi="仿宋" w:eastAsia="仿宋" w:cs="仿宋"/>
          <w:b w:val="0"/>
          <w:bCs w:val="0"/>
          <w:kern w:val="2"/>
          <w:sz w:val="32"/>
          <w:szCs w:val="32"/>
          <w:lang w:val="en-US" w:eastAsia="zh-CN" w:bidi="ar-SA"/>
        </w:rPr>
        <w:t>吴忠彦</w:t>
      </w:r>
      <w:r>
        <w:rPr>
          <w:rFonts w:hint="eastAsia" w:ascii="Times New Roman" w:hAnsi="Times New Roman" w:eastAsia="仿宋_GB2312"/>
          <w:sz w:val="32"/>
        </w:rPr>
        <w:t>委员：</w:t>
      </w:r>
    </w:p>
    <w:p>
      <w:pPr>
        <w:ind w:firstLine="640" w:firstLineChars="200"/>
        <w:rPr>
          <w:rFonts w:hint="eastAsia" w:ascii="Times New Roman" w:hAnsi="Times New Roman" w:eastAsia="仿宋_GB2312"/>
          <w:sz w:val="32"/>
        </w:rPr>
      </w:pPr>
      <w:r>
        <w:rPr>
          <w:rFonts w:hint="eastAsia" w:ascii="Times New Roman" w:hAnsi="Times New Roman" w:eastAsia="仿宋_GB2312"/>
          <w:sz w:val="32"/>
        </w:rPr>
        <w:t>您提出的关于</w:t>
      </w:r>
      <w:r>
        <w:rPr>
          <w:rFonts w:hint="eastAsia" w:ascii="Times New Roman" w:hAnsi="Times New Roman" w:eastAsia="仿宋_GB2312"/>
          <w:sz w:val="32"/>
          <w:lang w:eastAsia="zh-CN"/>
        </w:rPr>
        <w:t>“</w:t>
      </w:r>
      <w:r>
        <w:rPr>
          <w:rFonts w:hint="eastAsia" w:ascii="仿宋" w:hAnsi="仿宋" w:eastAsia="仿宋" w:cs="仿宋"/>
          <w:b w:val="0"/>
          <w:bCs w:val="0"/>
          <w:kern w:val="2"/>
          <w:sz w:val="32"/>
          <w:szCs w:val="32"/>
          <w:lang w:val="en-US" w:eastAsia="zh-CN" w:bidi="ar-SA"/>
        </w:rPr>
        <w:t>关于加强灵活用工人员安全教育培训工作扎实做好安全生产工作的建议</w:t>
      </w:r>
      <w:r>
        <w:rPr>
          <w:rFonts w:hint="eastAsia" w:ascii="Times New Roman" w:hAnsi="Times New Roman" w:eastAsia="仿宋_GB2312"/>
          <w:sz w:val="32"/>
          <w:lang w:eastAsia="zh-CN"/>
        </w:rPr>
        <w:t>”</w:t>
      </w:r>
      <w:r>
        <w:rPr>
          <w:rFonts w:hint="eastAsia" w:ascii="Times New Roman" w:hAnsi="Times New Roman" w:eastAsia="仿宋_GB2312"/>
          <w:sz w:val="32"/>
        </w:rPr>
        <w:t>的提案收悉，现答复如下：</w:t>
      </w:r>
    </w:p>
    <w:p>
      <w:pPr>
        <w:keepNext w:val="0"/>
        <w:keepLines w:val="0"/>
        <w:pageBreakBefore w:val="0"/>
        <w:numPr>
          <w:ilvl w:val="0"/>
          <w:numId w:val="0"/>
        </w:numPr>
        <w:pBdr>
          <w:bottom w:val="single" w:color="FFFFFF" w:sz="4" w:space="31"/>
        </w:pBdr>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一、提案办理期间开展的主要工作和措施</w:t>
      </w:r>
    </w:p>
    <w:p>
      <w:pPr>
        <w:keepNext w:val="0"/>
        <w:keepLines w:val="0"/>
        <w:pageBreakBefore w:val="0"/>
        <w:numPr>
          <w:ilvl w:val="0"/>
          <w:numId w:val="0"/>
        </w:numPr>
        <w:pBdr>
          <w:bottom w:val="single" w:color="FFFFFF" w:sz="4" w:space="31"/>
        </w:pBdr>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今年以来，结合提案办理，围绕确保“两节”、“两会”安全生产目标，按照市委、市政府的安排部署，重点开展了以下几个方面的工作：</w:t>
      </w:r>
    </w:p>
    <w:p>
      <w:pPr>
        <w:keepNext w:val="0"/>
        <w:keepLines w:val="0"/>
        <w:pageBreakBefore w:val="0"/>
        <w:numPr>
          <w:ilvl w:val="0"/>
          <w:numId w:val="0"/>
        </w:numPr>
        <w:pBdr>
          <w:bottom w:val="single" w:color="FFFFFF" w:sz="4" w:space="31"/>
        </w:pBdr>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sz w:val="32"/>
          <w:szCs w:val="32"/>
          <w:lang w:eastAsia="zh-CN"/>
        </w:rPr>
      </w:pPr>
      <w:r>
        <w:rPr>
          <w:rFonts w:hint="eastAsia" w:ascii="楷体" w:hAnsi="楷体" w:eastAsia="楷体" w:cs="楷体"/>
          <w:b w:val="0"/>
          <w:bCs w:val="0"/>
          <w:sz w:val="32"/>
          <w:szCs w:val="32"/>
          <w:lang w:val="en-US" w:eastAsia="zh-CN"/>
        </w:rPr>
        <w:t>（一）狠抓党政领导责任和部门监管责任的落实。</w:t>
      </w:r>
      <w:r>
        <w:rPr>
          <w:rFonts w:hint="eastAsia" w:ascii="仿宋" w:hAnsi="仿宋" w:eastAsia="仿宋" w:cs="仿宋"/>
          <w:sz w:val="32"/>
          <w:szCs w:val="32"/>
          <w:lang w:val="en-US" w:eastAsia="zh-CN"/>
        </w:rPr>
        <w:t>一是科学安排部署。充分发挥我局承担的市安委办综合协调职能，先后组织召开2次市安委会全体会议，市政府领导班子成员、各县区政府、行业监管部门、重点企业主要领导参加会议，高键市长亲自安排部署，狠抓党政领导责任、部门监管责任的落实。二是强化督导检查。</w:t>
      </w:r>
      <w:r>
        <w:rPr>
          <w:rFonts w:hint="eastAsia" w:ascii="仿宋" w:hAnsi="仿宋" w:eastAsia="仿宋" w:cs="仿宋"/>
          <w:sz w:val="32"/>
          <w:szCs w:val="32"/>
        </w:rPr>
        <w:t>来鹤书记、高键市长带头履行安全责任，重要时段亲自带队深入生产经营一线督导检查。</w:t>
      </w:r>
      <w:r>
        <w:rPr>
          <w:rFonts w:hint="eastAsia" w:ascii="仿宋" w:hAnsi="仿宋" w:eastAsia="仿宋" w:cs="仿宋"/>
          <w:sz w:val="32"/>
          <w:szCs w:val="32"/>
          <w:lang w:eastAsia="zh-CN"/>
        </w:rPr>
        <w:t>按照市安委会制定下发的工作方案，</w:t>
      </w:r>
      <w:r>
        <w:rPr>
          <w:rFonts w:hint="eastAsia" w:ascii="仿宋" w:hAnsi="仿宋" w:eastAsia="仿宋" w:cs="仿宋"/>
          <w:sz w:val="32"/>
          <w:szCs w:val="32"/>
          <w:lang w:val="en-US" w:eastAsia="zh-CN"/>
        </w:rPr>
        <w:t>从重点部门抽调28名安全领导骨干，成立7个综合督查组，由各位分管副市长带队深入包保联系县区、部门、企业开展包括灵活用工人员安全培训教育工作在内的督导检查，推动部门监管责任的落实。特别是在</w:t>
      </w:r>
      <w:r>
        <w:rPr>
          <w:rFonts w:hint="eastAsia" w:ascii="仿宋" w:hAnsi="仿宋" w:eastAsia="仿宋" w:cs="仿宋"/>
          <w:sz w:val="32"/>
          <w:szCs w:val="32"/>
          <w:lang w:eastAsia="zh-CN"/>
        </w:rPr>
        <w:t>全国“两会”期间，</w:t>
      </w:r>
      <w:r>
        <w:rPr>
          <w:rFonts w:hint="eastAsia" w:ascii="仿宋" w:hAnsi="仿宋" w:eastAsia="仿宋" w:cs="仿宋"/>
          <w:sz w:val="32"/>
          <w:szCs w:val="32"/>
        </w:rPr>
        <w:t>市安委会启动了安全生产日报告制度，</w:t>
      </w:r>
      <w:r>
        <w:rPr>
          <w:rFonts w:hint="eastAsia" w:ascii="仿宋" w:hAnsi="仿宋" w:eastAsia="仿宋" w:cs="仿宋"/>
          <w:sz w:val="32"/>
          <w:szCs w:val="32"/>
          <w:lang w:eastAsia="zh-CN"/>
        </w:rPr>
        <w:t>编发</w:t>
      </w:r>
      <w:r>
        <w:rPr>
          <w:rFonts w:hint="eastAsia" w:ascii="仿宋" w:hAnsi="仿宋" w:eastAsia="仿宋" w:cs="仿宋"/>
          <w:sz w:val="32"/>
          <w:szCs w:val="32"/>
        </w:rPr>
        <w:t>工作日报20余期</w:t>
      </w:r>
      <w:r>
        <w:rPr>
          <w:rFonts w:hint="eastAsia" w:ascii="仿宋" w:hAnsi="仿宋" w:eastAsia="仿宋" w:cs="仿宋"/>
          <w:sz w:val="32"/>
          <w:szCs w:val="32"/>
          <w:lang w:eastAsia="zh-CN"/>
        </w:rPr>
        <w:t>，排查整改安全生产隐患问题272项，其中对</w:t>
      </w:r>
      <w:r>
        <w:rPr>
          <w:rFonts w:hint="eastAsia" w:ascii="仿宋" w:hAnsi="仿宋" w:eastAsia="仿宋" w:cs="仿宋"/>
          <w:sz w:val="32"/>
          <w:szCs w:val="32"/>
          <w:lang w:val="en-US" w:eastAsia="zh-CN"/>
        </w:rPr>
        <w:t>8家安全</w:t>
      </w:r>
      <w:r>
        <w:rPr>
          <w:rFonts w:hint="eastAsia" w:ascii="仿宋" w:hAnsi="仿宋" w:eastAsia="仿宋" w:cs="仿宋"/>
          <w:sz w:val="32"/>
          <w:szCs w:val="32"/>
          <w:lang w:eastAsia="zh-CN"/>
        </w:rPr>
        <w:t>培训教育没到位企业进行了督导整改。</w:t>
      </w:r>
    </w:p>
    <w:p>
      <w:pPr>
        <w:keepNext w:val="0"/>
        <w:keepLines w:val="0"/>
        <w:pageBreakBefore w:val="0"/>
        <w:numPr>
          <w:ilvl w:val="0"/>
          <w:numId w:val="0"/>
        </w:numPr>
        <w:pBdr>
          <w:bottom w:val="single" w:color="FFFFFF" w:sz="4" w:space="31"/>
        </w:pBdr>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（二）狠抓监管执法，督促企业严格落实主体责任。</w:t>
      </w:r>
      <w:r>
        <w:rPr>
          <w:rFonts w:hint="eastAsia" w:ascii="仿宋" w:hAnsi="仿宋" w:eastAsia="仿宋" w:cs="仿宋"/>
          <w:b w:val="0"/>
          <w:bCs w:val="0"/>
          <w:sz w:val="32"/>
          <w:szCs w:val="32"/>
          <w:lang w:val="en-US" w:eastAsia="zh-CN"/>
        </w:rPr>
        <w:t>我们始终把包括企业安全生产经费投入、员工安全生产教育培训等作为执法检查的重要内容，这些内容也是各行业监管部门到企业进行安全生产执法的必检任务，推动企业法人主体责任的落实。今年以来，围绕“两节”、“两会”目标，按照全市安全生产风险隐患排查的安排部署，组织各县区、各行业监管部门开展全方位、全覆盖的隐患排查整治，确保了全市安全稳定。</w:t>
      </w:r>
    </w:p>
    <w:p>
      <w:pPr>
        <w:keepNext w:val="0"/>
        <w:keepLines w:val="0"/>
        <w:pageBreakBefore w:val="0"/>
        <w:numPr>
          <w:ilvl w:val="0"/>
          <w:numId w:val="0"/>
        </w:numPr>
        <w:pBdr>
          <w:bottom w:val="single" w:color="FFFFFF" w:sz="4" w:space="31"/>
        </w:pBdr>
        <w:kinsoku/>
        <w:wordWrap/>
        <w:overflowPunct/>
        <w:topLinePunct w:val="0"/>
        <w:autoSpaceDE/>
        <w:autoSpaceDN/>
        <w:bidi w:val="0"/>
        <w:adjustRightInd w:val="0"/>
        <w:snapToGrid w:val="0"/>
        <w:spacing w:line="580" w:lineRule="exact"/>
        <w:ind w:firstLine="640" w:firstLineChars="200"/>
        <w:textAlignment w:val="auto"/>
        <w:rPr>
          <w:rFonts w:ascii="仿宋_GB2312" w:hAnsi="仿宋" w:eastAsia="仿宋_GB2312" w:cs="仿宋"/>
          <w:color w:val="auto"/>
          <w:sz w:val="32"/>
          <w:szCs w:val="32"/>
        </w:rPr>
      </w:pPr>
      <w:r>
        <w:rPr>
          <w:rFonts w:hint="eastAsia" w:ascii="仿宋" w:hAnsi="仿宋" w:eastAsia="仿宋" w:cs="仿宋"/>
          <w:b w:val="0"/>
          <w:bCs w:val="0"/>
          <w:sz w:val="32"/>
          <w:szCs w:val="32"/>
          <w:lang w:val="en-US" w:eastAsia="zh-CN"/>
        </w:rPr>
        <w:t>1、</w:t>
      </w:r>
      <w:r>
        <w:rPr>
          <w:rFonts w:hint="eastAsia" w:ascii="仿宋_GB2312" w:hAnsi="仿宋" w:eastAsia="仿宋_GB2312" w:cs="仿宋"/>
          <w:b w:val="0"/>
          <w:bCs w:val="0"/>
          <w:color w:val="auto"/>
          <w:sz w:val="32"/>
          <w:szCs w:val="32"/>
        </w:rPr>
        <w:t>危险化学品</w:t>
      </w:r>
      <w:r>
        <w:rPr>
          <w:rFonts w:hint="eastAsia" w:ascii="仿宋_GB2312" w:hAnsi="仿宋" w:eastAsia="仿宋_GB2312" w:cs="仿宋"/>
          <w:b w:val="0"/>
          <w:bCs w:val="0"/>
          <w:color w:val="auto"/>
          <w:sz w:val="32"/>
          <w:szCs w:val="32"/>
          <w:lang w:eastAsia="zh-CN"/>
        </w:rPr>
        <w:t>领域风险隐患排查整治情况。</w:t>
      </w:r>
      <w:r>
        <w:rPr>
          <w:rFonts w:hint="eastAsia" w:ascii="仿宋_GB2312" w:hAnsi="仿宋" w:eastAsia="仿宋_GB2312" w:cs="仿宋"/>
          <w:color w:val="auto"/>
          <w:sz w:val="32"/>
          <w:szCs w:val="32"/>
        </w:rPr>
        <w:t>深刻</w:t>
      </w:r>
      <w:r>
        <w:rPr>
          <w:rFonts w:hint="eastAsia" w:ascii="仿宋_GB2312" w:hAnsi="仿宋" w:eastAsia="仿宋_GB2312" w:cs="仿宋"/>
          <w:color w:val="auto"/>
          <w:sz w:val="32"/>
          <w:szCs w:val="32"/>
          <w:lang w:eastAsia="zh-CN"/>
        </w:rPr>
        <w:t>汲取</w:t>
      </w:r>
      <w:r>
        <w:rPr>
          <w:rFonts w:hint="eastAsia" w:ascii="仿宋_GB2312" w:hAnsi="仿宋" w:eastAsia="仿宋_GB2312" w:cs="仿宋"/>
          <w:color w:val="auto"/>
          <w:sz w:val="32"/>
          <w:szCs w:val="32"/>
        </w:rPr>
        <w:t>盘锦浩业化工“1.15”重大爆炸事故教训，</w:t>
      </w:r>
      <w:r>
        <w:rPr>
          <w:rFonts w:hint="eastAsia" w:ascii="仿宋_GB2312" w:hAnsi="仿宋" w:eastAsia="仿宋_GB2312" w:cs="仿宋"/>
          <w:color w:val="auto"/>
          <w:sz w:val="32"/>
          <w:szCs w:val="32"/>
          <w:lang w:eastAsia="zh-CN"/>
        </w:rPr>
        <w:t>对全市</w:t>
      </w:r>
      <w:r>
        <w:rPr>
          <w:rFonts w:hint="eastAsia" w:ascii="仿宋_GB2312" w:hAnsi="仿宋" w:eastAsia="仿宋_GB2312" w:cs="仿宋"/>
          <w:color w:val="auto"/>
          <w:sz w:val="32"/>
          <w:szCs w:val="32"/>
          <w:lang w:val="en-US" w:eastAsia="zh-CN"/>
        </w:rPr>
        <w:t>5家</w:t>
      </w:r>
      <w:r>
        <w:rPr>
          <w:rFonts w:hint="eastAsia" w:ascii="仿宋_GB2312" w:hAnsi="仿宋" w:eastAsia="仿宋_GB2312" w:cs="仿宋"/>
          <w:color w:val="auto"/>
          <w:sz w:val="32"/>
          <w:szCs w:val="32"/>
        </w:rPr>
        <w:t>烷基化企业安全隐患排查整治，</w:t>
      </w:r>
      <w:r>
        <w:rPr>
          <w:rFonts w:hint="eastAsia" w:ascii="仿宋_GB2312" w:hAnsi="仿宋" w:eastAsia="仿宋_GB2312" w:cs="仿宋"/>
          <w:color w:val="auto"/>
          <w:sz w:val="32"/>
          <w:szCs w:val="32"/>
          <w:lang w:eastAsia="zh-CN"/>
        </w:rPr>
        <w:t>排查整改</w:t>
      </w:r>
      <w:r>
        <w:rPr>
          <w:rFonts w:hint="eastAsia" w:ascii="仿宋_GB2312" w:hAnsi="仿宋" w:eastAsia="仿宋_GB2312" w:cs="仿宋"/>
          <w:color w:val="auto"/>
          <w:sz w:val="32"/>
          <w:szCs w:val="32"/>
        </w:rPr>
        <w:t>隐患51项，</w:t>
      </w:r>
      <w:r>
        <w:rPr>
          <w:rFonts w:hint="eastAsia" w:ascii="仿宋_GB2312" w:hAnsi="仿宋" w:eastAsia="仿宋_GB2312" w:cs="仿宋"/>
          <w:color w:val="000000"/>
          <w:sz w:val="32"/>
          <w:szCs w:val="32"/>
          <w:lang w:eastAsia="zh-CN"/>
        </w:rPr>
        <w:t>其中安全教育培训问题</w:t>
      </w:r>
      <w:r>
        <w:rPr>
          <w:rFonts w:hint="eastAsia" w:ascii="仿宋_GB2312" w:hAnsi="仿宋" w:eastAsia="仿宋_GB2312" w:cs="仿宋"/>
          <w:color w:val="000000"/>
          <w:sz w:val="32"/>
          <w:szCs w:val="32"/>
          <w:lang w:val="en-US" w:eastAsia="zh-CN"/>
        </w:rPr>
        <w:t>5项。</w:t>
      </w:r>
      <w:r>
        <w:rPr>
          <w:rFonts w:hint="eastAsia" w:ascii="仿宋_GB2312" w:hAnsi="仿宋" w:eastAsia="仿宋_GB2312" w:cs="仿宋"/>
          <w:color w:val="auto"/>
          <w:sz w:val="32"/>
          <w:szCs w:val="32"/>
        </w:rPr>
        <w:t>深入开展烟花爆竹经营旺季安全监管及“打非”专项行动，检查烟花爆竹经营企业284家次，下达执法文书101份，</w:t>
      </w:r>
      <w:r>
        <w:rPr>
          <w:rFonts w:hint="eastAsia" w:ascii="仿宋_GB2312" w:hAnsi="仿宋" w:eastAsia="仿宋_GB2312" w:cs="仿宋"/>
          <w:color w:val="auto"/>
          <w:sz w:val="32"/>
          <w:szCs w:val="32"/>
          <w:lang w:eastAsia="zh-CN"/>
        </w:rPr>
        <w:t>现场指导整改安全教育不到位问题</w:t>
      </w:r>
      <w:r>
        <w:rPr>
          <w:rFonts w:hint="eastAsia" w:ascii="仿宋_GB2312" w:hAnsi="仿宋" w:eastAsia="仿宋_GB2312" w:cs="仿宋"/>
          <w:color w:val="auto"/>
          <w:sz w:val="32"/>
          <w:szCs w:val="32"/>
          <w:lang w:val="en-US" w:eastAsia="zh-CN"/>
        </w:rPr>
        <w:t>21</w:t>
      </w:r>
      <w:r>
        <w:rPr>
          <w:rFonts w:hint="eastAsia" w:ascii="仿宋_GB2312" w:hAnsi="仿宋" w:eastAsia="仿宋_GB2312" w:cs="仿宋"/>
          <w:color w:val="auto"/>
          <w:sz w:val="32"/>
          <w:szCs w:val="32"/>
          <w:lang w:eastAsia="zh-CN"/>
        </w:rPr>
        <w:t>项</w:t>
      </w:r>
      <w:r>
        <w:rPr>
          <w:rFonts w:hint="eastAsia" w:ascii="仿宋_GB2312" w:hAnsi="仿宋" w:eastAsia="仿宋_GB2312" w:cs="仿宋"/>
          <w:color w:val="auto"/>
          <w:sz w:val="32"/>
          <w:szCs w:val="32"/>
          <w:lang w:val="en-US" w:eastAsia="zh-CN"/>
        </w:rPr>
        <w:t>，</w:t>
      </w:r>
      <w:r>
        <w:rPr>
          <w:rFonts w:hint="eastAsia" w:ascii="仿宋_GB2312" w:hAnsi="仿宋" w:eastAsia="仿宋_GB2312" w:cs="仿宋"/>
          <w:color w:val="auto"/>
          <w:sz w:val="32"/>
          <w:szCs w:val="32"/>
        </w:rPr>
        <w:t>确保</w:t>
      </w:r>
      <w:r>
        <w:rPr>
          <w:rFonts w:hint="eastAsia" w:ascii="仿宋_GB2312" w:hAnsi="仿宋" w:eastAsia="仿宋_GB2312" w:cs="仿宋"/>
          <w:color w:val="auto"/>
          <w:sz w:val="32"/>
          <w:szCs w:val="32"/>
          <w:lang w:eastAsia="zh-CN"/>
        </w:rPr>
        <w:t>了</w:t>
      </w:r>
      <w:r>
        <w:rPr>
          <w:rFonts w:hint="eastAsia" w:ascii="仿宋_GB2312" w:hAnsi="仿宋" w:eastAsia="仿宋_GB2312" w:cs="仿宋"/>
          <w:color w:val="auto"/>
          <w:sz w:val="32"/>
          <w:szCs w:val="32"/>
        </w:rPr>
        <w:t>我市烟花爆竹安全生产形势持续稳定。</w:t>
      </w:r>
    </w:p>
    <w:p>
      <w:pPr>
        <w:keepNext w:val="0"/>
        <w:keepLines w:val="0"/>
        <w:pageBreakBefore w:val="0"/>
        <w:pBdr>
          <w:bottom w:val="single" w:color="FFFFFF" w:sz="4" w:space="31"/>
        </w:pBdr>
        <w:kinsoku/>
        <w:wordWrap/>
        <w:overflowPunct/>
        <w:topLinePunct w:val="0"/>
        <w:autoSpaceDE/>
        <w:autoSpaceDN/>
        <w:bidi w:val="0"/>
        <w:adjustRightInd w:val="0"/>
        <w:snapToGrid w:val="0"/>
        <w:spacing w:line="580" w:lineRule="exact"/>
        <w:ind w:firstLine="643"/>
        <w:textAlignment w:val="auto"/>
        <w:rPr>
          <w:rFonts w:ascii="仿宋_GB2312" w:eastAsia="仿宋_GB2312"/>
          <w:color w:val="auto"/>
          <w:sz w:val="32"/>
          <w:szCs w:val="32"/>
        </w:rPr>
      </w:pPr>
      <w:r>
        <w:rPr>
          <w:rFonts w:hint="eastAsia" w:ascii="仿宋_GB2312" w:hAnsi="仿宋" w:eastAsia="仿宋_GB2312" w:cs="仿宋"/>
          <w:b w:val="0"/>
          <w:bCs/>
          <w:color w:val="auto"/>
          <w:sz w:val="32"/>
          <w:szCs w:val="32"/>
          <w:lang w:val="en-US" w:eastAsia="zh-CN"/>
        </w:rPr>
        <w:t>2、</w:t>
      </w:r>
      <w:r>
        <w:rPr>
          <w:rFonts w:hint="eastAsia" w:ascii="仿宋_GB2312" w:hAnsi="仿宋" w:eastAsia="仿宋_GB2312" w:cs="仿宋"/>
          <w:b w:val="0"/>
          <w:bCs/>
          <w:color w:val="auto"/>
          <w:sz w:val="32"/>
          <w:szCs w:val="32"/>
        </w:rPr>
        <w:t>矿山</w:t>
      </w:r>
      <w:r>
        <w:rPr>
          <w:rFonts w:hint="eastAsia" w:ascii="仿宋_GB2312" w:hAnsi="仿宋" w:eastAsia="仿宋_GB2312" w:cs="仿宋"/>
          <w:b w:val="0"/>
          <w:bCs/>
          <w:color w:val="auto"/>
          <w:sz w:val="32"/>
          <w:szCs w:val="32"/>
          <w:lang w:eastAsia="zh-CN"/>
        </w:rPr>
        <w:t>领域隐患排查整治情况</w:t>
      </w:r>
      <w:r>
        <w:rPr>
          <w:rFonts w:hint="eastAsia" w:ascii="仿宋_GB2312" w:hAnsi="仿宋" w:eastAsia="仿宋_GB2312" w:cs="仿宋"/>
          <w:b/>
          <w:color w:val="auto"/>
          <w:sz w:val="32"/>
          <w:szCs w:val="32"/>
          <w:lang w:eastAsia="zh-CN"/>
        </w:rPr>
        <w:t>。</w:t>
      </w:r>
      <w:r>
        <w:rPr>
          <w:rFonts w:hint="eastAsia" w:ascii="仿宋_GB2312" w:hAnsi="仿宋" w:eastAsia="仿宋_GB2312" w:cs="仿宋"/>
          <w:color w:val="auto"/>
          <w:sz w:val="32"/>
          <w:szCs w:val="32"/>
        </w:rPr>
        <w:t>深刻</w:t>
      </w:r>
      <w:r>
        <w:rPr>
          <w:rFonts w:hint="eastAsia" w:ascii="仿宋_GB2312" w:hAnsi="仿宋" w:eastAsia="仿宋_GB2312" w:cs="仿宋"/>
          <w:color w:val="auto"/>
          <w:sz w:val="32"/>
          <w:szCs w:val="32"/>
          <w:lang w:eastAsia="zh-CN"/>
        </w:rPr>
        <w:t>汲取</w:t>
      </w:r>
      <w:r>
        <w:rPr>
          <w:rFonts w:hint="eastAsia" w:ascii="仿宋_GB2312" w:hAnsi="仿宋" w:eastAsia="仿宋_GB2312" w:cs="仿宋"/>
          <w:color w:val="auto"/>
          <w:sz w:val="32"/>
          <w:szCs w:val="32"/>
        </w:rPr>
        <w:t>内蒙古新井露天煤矿“2.22”坍塌事故教训，</w:t>
      </w:r>
      <w:r>
        <w:rPr>
          <w:rFonts w:hint="eastAsia" w:ascii="仿宋_GB2312" w:eastAsia="仿宋_GB2312"/>
          <w:color w:val="auto"/>
          <w:sz w:val="32"/>
          <w:szCs w:val="32"/>
        </w:rPr>
        <w:t>建立健全矿山地质灾害预防工作机制，开展露天</w:t>
      </w:r>
      <w:r>
        <w:rPr>
          <w:rFonts w:ascii="仿宋_GB2312" w:eastAsia="仿宋_GB2312"/>
          <w:color w:val="auto"/>
          <w:sz w:val="32"/>
          <w:szCs w:val="32"/>
        </w:rPr>
        <w:t>矿山及排土场高陡边坡专项检查</w:t>
      </w:r>
      <w:r>
        <w:rPr>
          <w:rFonts w:hint="eastAsia" w:ascii="仿宋_GB2312" w:eastAsia="仿宋_GB2312"/>
          <w:color w:val="auto"/>
          <w:sz w:val="32"/>
          <w:szCs w:val="32"/>
        </w:rPr>
        <w:t>，严防类似事故发生。以安全培训专项检查行动、重大隐患专项整治督导检查行动为抓手，结合节后矿山复工复产工作实际，深入开展全市矿山领域安全风险隐患排查整治行动，今年累计检查各类非煤矿山</w:t>
      </w:r>
      <w:r>
        <w:rPr>
          <w:rFonts w:ascii="仿宋_GB2312" w:eastAsia="仿宋_GB2312"/>
          <w:color w:val="auto"/>
          <w:sz w:val="32"/>
          <w:szCs w:val="32"/>
        </w:rPr>
        <w:t>107矿次，</w:t>
      </w:r>
      <w:r>
        <w:rPr>
          <w:rFonts w:hint="eastAsia" w:ascii="仿宋_GB2312" w:eastAsia="仿宋_GB2312"/>
          <w:color w:val="auto"/>
          <w:sz w:val="32"/>
          <w:szCs w:val="32"/>
        </w:rPr>
        <w:t>排查</w:t>
      </w:r>
      <w:r>
        <w:rPr>
          <w:rFonts w:hint="eastAsia" w:ascii="仿宋_GB2312" w:eastAsia="仿宋_GB2312"/>
          <w:color w:val="auto"/>
          <w:sz w:val="32"/>
          <w:szCs w:val="32"/>
          <w:lang w:eastAsia="zh-CN"/>
        </w:rPr>
        <w:t>整改一般隐患</w:t>
      </w:r>
      <w:r>
        <w:rPr>
          <w:rFonts w:ascii="仿宋_GB2312" w:eastAsia="仿宋_GB2312"/>
          <w:color w:val="auto"/>
          <w:sz w:val="32"/>
          <w:szCs w:val="32"/>
        </w:rPr>
        <w:t>82项，</w:t>
      </w:r>
      <w:r>
        <w:rPr>
          <w:rFonts w:hint="eastAsia" w:ascii="仿宋_GB2312" w:eastAsia="仿宋_GB2312"/>
          <w:color w:val="auto"/>
          <w:sz w:val="32"/>
          <w:szCs w:val="32"/>
          <w:lang w:eastAsia="zh-CN"/>
        </w:rPr>
        <w:t>其中安全培训教育问题</w:t>
      </w:r>
      <w:r>
        <w:rPr>
          <w:rFonts w:hint="eastAsia" w:ascii="仿宋_GB2312" w:eastAsia="仿宋_GB2312"/>
          <w:color w:val="auto"/>
          <w:sz w:val="32"/>
          <w:szCs w:val="32"/>
          <w:lang w:val="en-US" w:eastAsia="zh-CN"/>
        </w:rPr>
        <w:t>8项</w:t>
      </w:r>
      <w:r>
        <w:rPr>
          <w:rFonts w:ascii="仿宋_GB2312" w:eastAsia="仿宋_GB2312"/>
          <w:color w:val="auto"/>
          <w:sz w:val="32"/>
          <w:szCs w:val="32"/>
        </w:rPr>
        <w:t>；</w:t>
      </w:r>
      <w:r>
        <w:rPr>
          <w:rFonts w:hint="eastAsia" w:ascii="仿宋_GB2312" w:eastAsia="仿宋_GB2312"/>
          <w:color w:val="auto"/>
          <w:sz w:val="32"/>
          <w:szCs w:val="32"/>
        </w:rPr>
        <w:t>持续对1座生产地方煤矿开展日常检查</w:t>
      </w:r>
      <w:r>
        <w:rPr>
          <w:rFonts w:hint="eastAsia" w:ascii="仿宋_GB2312" w:eastAsia="仿宋_GB2312"/>
          <w:color w:val="auto"/>
          <w:sz w:val="32"/>
          <w:szCs w:val="32"/>
          <w:lang w:eastAsia="zh-CN"/>
        </w:rPr>
        <w:t>、对</w:t>
      </w:r>
      <w:r>
        <w:rPr>
          <w:rFonts w:hint="eastAsia" w:ascii="仿宋_GB2312" w:eastAsia="仿宋_GB2312"/>
          <w:color w:val="auto"/>
          <w:sz w:val="32"/>
          <w:szCs w:val="32"/>
        </w:rPr>
        <w:t>3座停产地方煤矿</w:t>
      </w:r>
      <w:r>
        <w:rPr>
          <w:rFonts w:hint="eastAsia" w:ascii="仿宋_GB2312" w:eastAsia="仿宋_GB2312"/>
          <w:color w:val="auto"/>
          <w:sz w:val="32"/>
          <w:szCs w:val="32"/>
          <w:lang w:eastAsia="zh-CN"/>
        </w:rPr>
        <w:t>开展</w:t>
      </w:r>
      <w:r>
        <w:rPr>
          <w:rFonts w:hint="eastAsia" w:ascii="仿宋_GB2312" w:eastAsia="仿宋_GB2312"/>
          <w:color w:val="auto"/>
          <w:sz w:val="32"/>
          <w:szCs w:val="32"/>
        </w:rPr>
        <w:t>安全巡查</w:t>
      </w:r>
      <w:r>
        <w:rPr>
          <w:rFonts w:ascii="仿宋_GB2312" w:eastAsia="仿宋_GB2312"/>
          <w:color w:val="auto"/>
          <w:sz w:val="32"/>
          <w:szCs w:val="32"/>
        </w:rPr>
        <w:t>，整改</w:t>
      </w:r>
      <w:r>
        <w:rPr>
          <w:rFonts w:hint="eastAsia" w:ascii="仿宋_GB2312" w:eastAsia="仿宋_GB2312"/>
          <w:color w:val="auto"/>
          <w:sz w:val="32"/>
          <w:szCs w:val="32"/>
          <w:lang w:eastAsia="zh-CN"/>
        </w:rPr>
        <w:t>一般隐患</w:t>
      </w:r>
      <w:r>
        <w:rPr>
          <w:rFonts w:ascii="仿宋_GB2312" w:eastAsia="仿宋_GB2312"/>
          <w:color w:val="auto"/>
          <w:sz w:val="32"/>
          <w:szCs w:val="32"/>
        </w:rPr>
        <w:t>20项，</w:t>
      </w:r>
      <w:r>
        <w:rPr>
          <w:rFonts w:hint="eastAsia" w:ascii="仿宋_GB2312" w:eastAsia="仿宋_GB2312"/>
          <w:color w:val="auto"/>
          <w:sz w:val="32"/>
          <w:szCs w:val="32"/>
          <w:lang w:eastAsia="zh-CN"/>
        </w:rPr>
        <w:t>没发现安全培训教育问题，</w:t>
      </w:r>
      <w:r>
        <w:rPr>
          <w:rFonts w:hint="eastAsia" w:ascii="仿宋_GB2312" w:eastAsia="仿宋_GB2312"/>
          <w:color w:val="auto"/>
          <w:sz w:val="32"/>
          <w:szCs w:val="32"/>
        </w:rPr>
        <w:t>有效保证了全市矿山形势持续平稳。</w:t>
      </w:r>
    </w:p>
    <w:p>
      <w:pPr>
        <w:keepNext w:val="0"/>
        <w:keepLines w:val="0"/>
        <w:pageBreakBefore w:val="0"/>
        <w:pBdr>
          <w:bottom w:val="single" w:color="FFFFFF" w:sz="4" w:space="31"/>
        </w:pBdr>
        <w:kinsoku/>
        <w:wordWrap/>
        <w:overflowPunct/>
        <w:topLinePunct w:val="0"/>
        <w:autoSpaceDE/>
        <w:autoSpaceDN/>
        <w:bidi w:val="0"/>
        <w:adjustRightInd w:val="0"/>
        <w:snapToGrid w:val="0"/>
        <w:spacing w:line="580" w:lineRule="exact"/>
        <w:ind w:firstLine="643"/>
        <w:textAlignment w:val="auto"/>
        <w:rPr>
          <w:rFonts w:hint="eastAsia" w:ascii="仿宋_GB2312" w:hAnsi="仿宋" w:eastAsia="仿宋_GB2312" w:cs="仿宋"/>
          <w:color w:val="auto"/>
          <w:sz w:val="32"/>
          <w:szCs w:val="32"/>
        </w:rPr>
      </w:pPr>
      <w:r>
        <w:rPr>
          <w:rFonts w:hint="eastAsia" w:ascii="仿宋_GB2312" w:hAnsi="仿宋" w:eastAsia="仿宋_GB2312" w:cs="仿宋"/>
          <w:b w:val="0"/>
          <w:bCs/>
          <w:color w:val="auto"/>
          <w:sz w:val="32"/>
          <w:szCs w:val="32"/>
          <w:lang w:val="en-US" w:eastAsia="zh-CN"/>
        </w:rPr>
        <w:t>3、</w:t>
      </w:r>
      <w:r>
        <w:rPr>
          <w:rFonts w:hint="eastAsia" w:ascii="仿宋_GB2312" w:hAnsi="仿宋" w:eastAsia="仿宋_GB2312" w:cs="仿宋"/>
          <w:b w:val="0"/>
          <w:bCs/>
          <w:color w:val="auto"/>
          <w:sz w:val="32"/>
          <w:szCs w:val="32"/>
        </w:rPr>
        <w:t>城镇燃气</w:t>
      </w:r>
      <w:r>
        <w:rPr>
          <w:rFonts w:hint="eastAsia" w:ascii="仿宋_GB2312" w:hAnsi="仿宋" w:eastAsia="仿宋_GB2312" w:cs="仿宋"/>
          <w:b w:val="0"/>
          <w:bCs/>
          <w:color w:val="auto"/>
          <w:sz w:val="32"/>
          <w:szCs w:val="32"/>
          <w:lang w:eastAsia="zh-CN"/>
        </w:rPr>
        <w:t>隐患排查整治情况。</w:t>
      </w:r>
      <w:r>
        <w:rPr>
          <w:rFonts w:hint="eastAsia" w:ascii="仿宋_GB2312" w:hAnsi="仿宋" w:eastAsia="仿宋_GB2312" w:cs="仿宋"/>
          <w:color w:val="auto"/>
          <w:sz w:val="32"/>
          <w:szCs w:val="32"/>
        </w:rPr>
        <w:t>按照“整合一批、整顿一批、关停一批”的有关要求，积极推进燃气企业整合，将我市管道燃气企业由4家整合为1家，有效提升了燃气行业安全管理水平。加快推进管网改造，全市完成80公里铸铁管线改造任务，实现市政铸铁燃气管道、隐患占压“双清零”。加大燃气执法检查力度，对抚顺中燃公司开展了联合检查，整改隐患19项，</w:t>
      </w:r>
      <w:r>
        <w:rPr>
          <w:rFonts w:hint="eastAsia" w:ascii="仿宋_GB2312" w:hAnsi="仿宋" w:eastAsia="仿宋_GB2312" w:cs="仿宋"/>
          <w:color w:val="auto"/>
          <w:sz w:val="32"/>
          <w:szCs w:val="32"/>
          <w:lang w:eastAsia="zh-CN"/>
        </w:rPr>
        <w:t>其中</w:t>
      </w:r>
      <w:r>
        <w:rPr>
          <w:rFonts w:hint="eastAsia" w:ascii="仿宋_GB2312" w:eastAsia="仿宋_GB2312"/>
          <w:color w:val="auto"/>
          <w:sz w:val="32"/>
          <w:szCs w:val="32"/>
          <w:lang w:eastAsia="zh-CN"/>
        </w:rPr>
        <w:t>安全培训教育问题</w:t>
      </w:r>
      <w:r>
        <w:rPr>
          <w:rFonts w:hint="eastAsia" w:ascii="仿宋_GB2312" w:eastAsia="仿宋_GB2312"/>
          <w:color w:val="auto"/>
          <w:sz w:val="32"/>
          <w:szCs w:val="32"/>
          <w:lang w:val="en-US" w:eastAsia="zh-CN"/>
        </w:rPr>
        <w:t>1项</w:t>
      </w:r>
      <w:r>
        <w:rPr>
          <w:rFonts w:hint="eastAsia" w:ascii="仿宋_GB2312" w:hAnsi="仿宋" w:eastAsia="仿宋_GB2312" w:cs="仿宋"/>
          <w:color w:val="auto"/>
          <w:sz w:val="32"/>
          <w:szCs w:val="32"/>
        </w:rPr>
        <w:t>。</w:t>
      </w:r>
    </w:p>
    <w:p>
      <w:pPr>
        <w:keepNext w:val="0"/>
        <w:keepLines w:val="0"/>
        <w:pageBreakBefore w:val="0"/>
        <w:pBdr>
          <w:bottom w:val="single" w:color="FFFFFF" w:sz="4" w:space="31"/>
        </w:pBdr>
        <w:kinsoku/>
        <w:wordWrap/>
        <w:overflowPunct/>
        <w:topLinePunct w:val="0"/>
        <w:autoSpaceDE/>
        <w:autoSpaceDN/>
        <w:bidi w:val="0"/>
        <w:adjustRightInd w:val="0"/>
        <w:snapToGrid w:val="0"/>
        <w:spacing w:line="580" w:lineRule="exact"/>
        <w:ind w:firstLine="643"/>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b w:val="0"/>
          <w:bCs/>
          <w:color w:val="auto"/>
          <w:sz w:val="32"/>
          <w:szCs w:val="32"/>
          <w:lang w:val="en-US" w:eastAsia="zh-CN"/>
        </w:rPr>
        <w:t>4、</w:t>
      </w:r>
      <w:r>
        <w:rPr>
          <w:rFonts w:ascii="仿宋_GB2312" w:hAnsi="仿宋" w:eastAsia="仿宋_GB2312" w:cs="仿宋"/>
          <w:b w:val="0"/>
          <w:bCs/>
          <w:color w:val="auto"/>
          <w:sz w:val="32"/>
          <w:szCs w:val="32"/>
        </w:rPr>
        <w:t>文化旅游</w:t>
      </w:r>
      <w:r>
        <w:rPr>
          <w:rFonts w:hint="eastAsia" w:ascii="仿宋_GB2312" w:hAnsi="仿宋" w:eastAsia="仿宋_GB2312" w:cs="仿宋"/>
          <w:b w:val="0"/>
          <w:bCs/>
          <w:color w:val="auto"/>
          <w:sz w:val="32"/>
          <w:szCs w:val="32"/>
          <w:lang w:eastAsia="zh-CN"/>
        </w:rPr>
        <w:t>等领域隐患排查整治情况</w:t>
      </w:r>
      <w:r>
        <w:rPr>
          <w:rFonts w:hint="eastAsia" w:ascii="仿宋_GB2312" w:hAnsi="仿宋" w:eastAsia="仿宋_GB2312" w:cs="仿宋"/>
          <w:b/>
          <w:color w:val="auto"/>
          <w:sz w:val="32"/>
          <w:szCs w:val="32"/>
          <w:lang w:eastAsia="zh-CN"/>
        </w:rPr>
        <w:t>。</w:t>
      </w:r>
      <w:r>
        <w:rPr>
          <w:rFonts w:hint="eastAsia" w:ascii="仿宋_GB2312" w:hAnsi="仿宋" w:eastAsia="仿宋_GB2312" w:cs="仿宋"/>
          <w:color w:val="auto"/>
          <w:sz w:val="32"/>
          <w:szCs w:val="32"/>
        </w:rPr>
        <w:t>文旅</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消防等部门联合对雷锋纪念馆等文博单位和A级景区、星级酒店、歌厅、网吧等重点场所开展消防检查，重点检查了文物建筑内吸烟、违规动火用电、私搭乱建、消防设施设备损坏、违规停放电动自行车和充电等情况，全市累计检查各类文博单位486家，</w:t>
      </w:r>
      <w:r>
        <w:rPr>
          <w:rFonts w:hint="eastAsia" w:ascii="仿宋_GB2312" w:hAnsi="仿宋" w:eastAsia="仿宋_GB2312" w:cs="仿宋"/>
          <w:color w:val="auto"/>
          <w:sz w:val="32"/>
          <w:szCs w:val="32"/>
          <w:lang w:eastAsia="zh-CN"/>
        </w:rPr>
        <w:t>现场进行安全知识技能宣传培训教育指导</w:t>
      </w: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eastAsia="zh-CN"/>
        </w:rPr>
        <w:t>其他行业领域也按照全市的安排部署，组织开展了包括安全教育培训在内的安全生产风险隐患排查整治，推动全市安全教育培训工作的深入开展。</w:t>
      </w:r>
    </w:p>
    <w:p>
      <w:pPr>
        <w:keepNext w:val="0"/>
        <w:keepLines w:val="0"/>
        <w:pageBreakBefore w:val="0"/>
        <w:pBdr>
          <w:bottom w:val="single" w:color="FFFFFF" w:sz="4" w:space="31"/>
        </w:pBdr>
        <w:kinsoku/>
        <w:wordWrap/>
        <w:overflowPunct/>
        <w:topLinePunct w:val="0"/>
        <w:autoSpaceDE/>
        <w:autoSpaceDN/>
        <w:bidi w:val="0"/>
        <w:adjustRightInd w:val="0"/>
        <w:snapToGrid w:val="0"/>
        <w:spacing w:line="580" w:lineRule="exact"/>
        <w:ind w:firstLine="643"/>
        <w:textAlignment w:val="auto"/>
        <w:rPr>
          <w:rFonts w:hint="eastAsia" w:ascii="楷体" w:hAnsi="楷体" w:eastAsia="楷体" w:cs="楷体"/>
          <w:b w:val="0"/>
          <w:bCs w:val="0"/>
          <w:sz w:val="32"/>
          <w:szCs w:val="32"/>
          <w:lang w:val="en-US" w:eastAsia="zh-CN"/>
        </w:rPr>
      </w:pPr>
      <w:r>
        <w:rPr>
          <w:rFonts w:hint="eastAsia" w:ascii="楷体" w:hAnsi="楷体" w:eastAsia="楷体" w:cs="楷体"/>
          <w:color w:val="auto"/>
          <w:sz w:val="32"/>
          <w:szCs w:val="32"/>
          <w:lang w:eastAsia="zh-CN"/>
        </w:rPr>
        <w:t>（三）认真</w:t>
      </w:r>
      <w:r>
        <w:rPr>
          <w:rFonts w:hint="eastAsia" w:ascii="楷体" w:hAnsi="楷体" w:eastAsia="楷体" w:cs="楷体"/>
          <w:b w:val="0"/>
          <w:bCs w:val="0"/>
          <w:sz w:val="32"/>
          <w:szCs w:val="32"/>
          <w:lang w:val="en-US" w:eastAsia="zh-CN"/>
        </w:rPr>
        <w:t>开展安全教育培训，满足社会面培训需求。</w:t>
      </w:r>
    </w:p>
    <w:p>
      <w:pPr>
        <w:keepNext w:val="0"/>
        <w:keepLines w:val="0"/>
        <w:pageBreakBefore w:val="0"/>
        <w:pBdr>
          <w:bottom w:val="single" w:color="FFFFFF" w:sz="4" w:space="31"/>
        </w:pBdr>
        <w:kinsoku/>
        <w:wordWrap/>
        <w:overflowPunct/>
        <w:topLinePunct w:val="0"/>
        <w:autoSpaceDE/>
        <w:autoSpaceDN/>
        <w:bidi w:val="0"/>
        <w:adjustRightInd w:val="0"/>
        <w:snapToGrid w:val="0"/>
        <w:spacing w:line="580" w:lineRule="exact"/>
        <w:ind w:firstLine="643"/>
        <w:textAlignment w:val="auto"/>
        <w:rPr>
          <w:rFonts w:hint="eastAsia" w:ascii="仿宋" w:hAnsi="仿宋" w:eastAsia="仿宋" w:cs="仿宋"/>
          <w:kern w:val="2"/>
          <w:sz w:val="32"/>
          <w:szCs w:val="32"/>
          <w:lang w:val="en-US" w:eastAsia="zh-CN" w:bidi="ar-SA"/>
        </w:rPr>
      </w:pPr>
      <w:r>
        <w:rPr>
          <w:rFonts w:hint="eastAsia" w:ascii="仿宋" w:hAnsi="仿宋" w:eastAsia="仿宋" w:cs="仿宋"/>
          <w:b w:val="0"/>
          <w:bCs w:val="0"/>
          <w:sz w:val="32"/>
          <w:szCs w:val="32"/>
          <w:lang w:val="en-US" w:eastAsia="zh-CN"/>
        </w:rPr>
        <w:t>1、深入开展专项监管检查评估。</w:t>
      </w:r>
      <w:r>
        <w:rPr>
          <w:rFonts w:hint="eastAsia" w:ascii="仿宋" w:hAnsi="仿宋" w:eastAsia="仿宋" w:cs="仿宋"/>
          <w:kern w:val="2"/>
          <w:sz w:val="32"/>
          <w:szCs w:val="32"/>
          <w:lang w:val="en-US" w:eastAsia="zh-CN" w:bidi="ar-SA"/>
        </w:rPr>
        <w:t>2022年，我局开展了安全生产培训“走过场”专项监督检查工作，通过抽查生产经营企业安全培训教育情况，对2019年应急机构改革三年来，</w:t>
      </w:r>
      <w:r>
        <w:rPr>
          <w:rFonts w:hint="eastAsia" w:ascii="仿宋" w:hAnsi="仿宋" w:eastAsia="仿宋" w:cs="仿宋"/>
          <w:color w:val="000000"/>
          <w:kern w:val="2"/>
          <w:sz w:val="32"/>
          <w:szCs w:val="32"/>
          <w:lang w:val="en-US" w:eastAsia="zh-CN" w:bidi="ar-SA"/>
        </w:rPr>
        <w:t>全市</w:t>
      </w:r>
      <w:r>
        <w:rPr>
          <w:rFonts w:hint="eastAsia" w:ascii="仿宋" w:hAnsi="仿宋" w:eastAsia="仿宋" w:cs="仿宋"/>
          <w:kern w:val="2"/>
          <w:sz w:val="32"/>
          <w:szCs w:val="32"/>
          <w:lang w:val="en-US" w:eastAsia="zh-CN" w:bidi="ar-SA"/>
        </w:rPr>
        <w:t>培训考核机构运行情况进行全面评估，查找薄弱环节，研究解决对策，确保全市安全教育培训工作的健康发展。通过</w:t>
      </w:r>
      <w:r>
        <w:rPr>
          <w:rFonts w:hint="eastAsia" w:ascii="仿宋" w:hAnsi="仿宋" w:eastAsia="仿宋" w:cs="仿宋"/>
          <w:sz w:val="32"/>
          <w:szCs w:val="32"/>
          <w:lang w:val="en-US" w:eastAsia="zh-CN"/>
        </w:rPr>
        <w:t>大力宣传推广优秀企业在安全生产培训方面的先进经验，强化安全考核大培训成果的运用，积极引导企业足额提取安全教育培资金，保证安全生产培训尤其是临时用工人员的培训经费落实。</w:t>
      </w:r>
    </w:p>
    <w:p>
      <w:pPr>
        <w:keepNext w:val="0"/>
        <w:keepLines w:val="0"/>
        <w:pageBreakBefore w:val="0"/>
        <w:pBdr>
          <w:bottom w:val="single" w:color="FFFFFF" w:sz="4" w:space="31"/>
        </w:pBdr>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b w:val="0"/>
          <w:bCs w:val="0"/>
          <w:kern w:val="2"/>
          <w:sz w:val="32"/>
          <w:szCs w:val="32"/>
          <w:lang w:val="en-US" w:eastAsia="zh-CN" w:bidi="ar-SA"/>
        </w:rPr>
        <w:t>2、补齐短板，健全完善安全教育培训制度</w:t>
      </w:r>
      <w:r>
        <w:rPr>
          <w:rFonts w:hint="eastAsia" w:ascii="仿宋" w:hAnsi="仿宋" w:eastAsia="仿宋" w:cs="仿宋"/>
          <w:kern w:val="2"/>
          <w:sz w:val="32"/>
          <w:szCs w:val="32"/>
          <w:lang w:val="en-US" w:eastAsia="zh-CN" w:bidi="ar-SA"/>
        </w:rPr>
        <w:t>。</w:t>
      </w:r>
    </w:p>
    <w:p>
      <w:pPr>
        <w:keepNext w:val="0"/>
        <w:keepLines w:val="0"/>
        <w:pageBreakBefore w:val="0"/>
        <w:pBdr>
          <w:bottom w:val="single" w:color="FFFFFF" w:sz="4" w:space="31"/>
        </w:pBdr>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kern w:val="2"/>
          <w:sz w:val="32"/>
          <w:szCs w:val="32"/>
          <w:lang w:val="en-US" w:eastAsia="zh-CN" w:bidi="ar-SA"/>
        </w:rPr>
        <w:t>一是</w:t>
      </w:r>
      <w:r>
        <w:rPr>
          <w:rFonts w:hint="eastAsia" w:ascii="仿宋" w:hAnsi="仿宋" w:eastAsia="仿宋" w:cs="仿宋"/>
          <w:b w:val="0"/>
          <w:bCs w:val="0"/>
          <w:sz w:val="32"/>
          <w:szCs w:val="32"/>
          <w:lang w:val="en-US" w:eastAsia="zh-CN"/>
        </w:rPr>
        <w:t>开放安全生产培训市场，引进竞争机制。针对我市培训机构少、覆盖面不全的问题，我们在深入调研的基础上，在原有3家培训机构的基础上，引进清源立营、鸿安教育2家培训机构，改变了我市培训机构区域覆盖不合理的局面，激发全市安全生产培训市场活力。同时，针对我市危化企业比较多的实际，正在按计划引进石化大学继续教育学院，开展高层次的危化安全技能业务培训，解决专业培训层次不高的问题。目前，石化大学继续教育学院投资50万元购置了培训设备，正在进行安全培训资格备案，预计5月份投产运营。</w:t>
      </w:r>
    </w:p>
    <w:p>
      <w:pPr>
        <w:keepNext w:val="0"/>
        <w:keepLines w:val="0"/>
        <w:pageBreakBefore w:val="0"/>
        <w:pBdr>
          <w:bottom w:val="single" w:color="FFFFFF" w:sz="4" w:space="31"/>
        </w:pBdr>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是强化对培训机构的监管，指导完善规章制度。对安全培训机构师资力量、贯彻培训大纲的教学过程、授课教师的教案、培训过程进行全程录像备案审核，建立培训档案一班一档，对实操设备进行全方位、全过程管理，保证我市安全生产培训工作的规范运行；规范考试计划、考试人员职责、考场纪律、考核档案管理、培训资料审核及相关表格等各项规章制度和工作流程，新建规章制度及流程8项，健全完善13项，制作规范工作表格17项，形成一整套操作性强、涵盖面广的《考试工作作业指导书》，切实构建有效管用的长效机制；严格执行考试纪律，今年以来下发处罚通告13个，通报22人，查处作弊行为40余次，安全培训考核管理程序的标准化、专业化、制度化水平进一步提升。</w:t>
      </w:r>
    </w:p>
    <w:p>
      <w:pPr>
        <w:keepNext w:val="0"/>
        <w:keepLines w:val="0"/>
        <w:pageBreakBefore w:val="0"/>
        <w:pBdr>
          <w:bottom w:val="single" w:color="FFFFFF" w:sz="4" w:space="31"/>
        </w:pBdr>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b w:val="0"/>
          <w:bCs w:val="0"/>
          <w:color w:val="000000"/>
          <w:sz w:val="32"/>
          <w:szCs w:val="32"/>
          <w:lang w:val="en-US" w:eastAsia="zh-CN"/>
        </w:rPr>
        <w:t>三是积极开展安全培训教育考试服务。结合全市开展的“万人进万企”活动，为不影响培训机构正常工作，市应急服务中心连续4周利用“双休日”时间为全市5家培训机构</w:t>
      </w:r>
      <w:r>
        <w:rPr>
          <w:rFonts w:hint="eastAsia" w:ascii="仿宋" w:hAnsi="仿宋" w:eastAsia="仿宋" w:cs="仿宋"/>
          <w:color w:val="000000"/>
          <w:sz w:val="32"/>
          <w:szCs w:val="32"/>
          <w:lang w:val="en-US" w:eastAsia="zh-CN"/>
        </w:rPr>
        <w:t>备案教师进行焊接与热切割、高处作业实操考试流程及设备熟悉等业务进行培训讲解指导服务；3月13日至18日，为辽宁昆仑氢能原科技有限公司进行加急安全培训考核服务，以实际行动助推企业发展，助力我市营商环境建设。</w:t>
      </w:r>
    </w:p>
    <w:p>
      <w:pPr>
        <w:keepNext w:val="0"/>
        <w:keepLines w:val="0"/>
        <w:pageBreakBefore w:val="0"/>
        <w:pBdr>
          <w:bottom w:val="single" w:color="FFFFFF" w:sz="4" w:space="31"/>
        </w:pBdr>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 w:eastAsia="仿宋_GB2312" w:cs="仿宋"/>
          <w:color w:val="auto"/>
          <w:sz w:val="32"/>
          <w:szCs w:val="32"/>
        </w:rPr>
      </w:pPr>
      <w:r>
        <w:rPr>
          <w:rFonts w:hint="eastAsia" w:ascii="等线" w:hAnsi="等线"/>
          <w:b w:val="0"/>
          <w:bCs w:val="0"/>
          <w:color w:val="000000"/>
          <w:sz w:val="32"/>
          <w:szCs w:val="32"/>
          <w:lang w:val="en-US" w:eastAsia="zh-CN"/>
        </w:rPr>
        <w:t>3、</w:t>
      </w:r>
      <w:r>
        <w:rPr>
          <w:rFonts w:hint="eastAsia" w:hAnsi="楷体_GB2312" w:eastAsia="楷体_GB2312" w:cs="楷体_GB2312"/>
          <w:b w:val="0"/>
          <w:bCs w:val="0"/>
          <w:color w:val="000000"/>
          <w:sz w:val="32"/>
          <w:szCs w:val="32"/>
          <w:lang w:eastAsia="zh-CN"/>
        </w:rPr>
        <w:t>积极开展</w:t>
      </w:r>
      <w:r>
        <w:rPr>
          <w:rFonts w:hint="eastAsia" w:ascii="楷体_GB2312" w:hAnsi="楷体_GB2312" w:eastAsia="楷体_GB2312" w:cs="楷体_GB2312"/>
          <w:b w:val="0"/>
          <w:bCs w:val="0"/>
          <w:color w:val="000000"/>
          <w:sz w:val="32"/>
          <w:szCs w:val="32"/>
        </w:rPr>
        <w:t>宣传</w:t>
      </w:r>
      <w:r>
        <w:rPr>
          <w:rFonts w:hint="eastAsia" w:ascii="楷体_GB2312" w:hAnsi="楷体_GB2312" w:eastAsia="楷体_GB2312" w:cs="楷体_GB2312"/>
          <w:b w:val="0"/>
          <w:bCs w:val="0"/>
          <w:color w:val="000000"/>
          <w:sz w:val="32"/>
          <w:szCs w:val="32"/>
          <w:lang w:eastAsia="zh-CN"/>
        </w:rPr>
        <w:t>教育</w:t>
      </w:r>
      <w:r>
        <w:rPr>
          <w:rFonts w:hint="eastAsia" w:ascii="楷体_GB2312" w:hAnsi="楷体_GB2312" w:eastAsia="楷体_GB2312" w:cs="楷体_GB2312"/>
          <w:b w:val="0"/>
          <w:bCs w:val="0"/>
          <w:color w:val="000000"/>
          <w:sz w:val="32"/>
          <w:szCs w:val="32"/>
        </w:rPr>
        <w:t>培训，提升全民安全防范意识。</w:t>
      </w:r>
      <w:r>
        <w:rPr>
          <w:rFonts w:hint="eastAsia" w:ascii="楷体_GB2312" w:hAnsi="楷体_GB2312" w:eastAsia="楷体_GB2312" w:cs="楷体_GB2312"/>
          <w:b/>
          <w:bCs/>
          <w:color w:val="000000"/>
          <w:sz w:val="32"/>
          <w:szCs w:val="32"/>
          <w:lang w:val="en-US" w:eastAsia="zh-CN"/>
        </w:rPr>
        <w:tab/>
      </w:r>
      <w:r>
        <w:rPr>
          <w:rFonts w:hint="eastAsia" w:ascii="仿宋_GB2312" w:hAnsi="仿宋" w:eastAsia="仿宋_GB2312" w:cs="仿宋"/>
          <w:color w:val="000000"/>
          <w:sz w:val="32"/>
          <w:szCs w:val="32"/>
        </w:rPr>
        <w:t>充分利用</w:t>
      </w:r>
      <w:r>
        <w:rPr>
          <w:rFonts w:hint="eastAsia" w:ascii="仿宋_GB2312" w:hAnsi="仿宋" w:eastAsia="仿宋_GB2312" w:cs="仿宋"/>
          <w:color w:val="000000"/>
          <w:sz w:val="32"/>
          <w:szCs w:val="32"/>
          <w:lang w:eastAsia="zh-CN"/>
        </w:rPr>
        <w:t>各类</w:t>
      </w:r>
      <w:r>
        <w:rPr>
          <w:rFonts w:hint="eastAsia" w:ascii="仿宋_GB2312" w:hAnsi="仿宋" w:eastAsia="仿宋_GB2312" w:cs="仿宋"/>
          <w:color w:val="000000"/>
          <w:sz w:val="32"/>
          <w:szCs w:val="32"/>
        </w:rPr>
        <w:t>宣传载体，广泛开展冬季防煤气中毒和用水、用电安全知识宣传活动，提升群众安全防范意识。强化对企业负责人和“三项岗位”人员的安全生产培训，年初以来组织</w:t>
      </w:r>
      <w:r>
        <w:rPr>
          <w:rFonts w:hint="eastAsia" w:ascii="仿宋_GB2312" w:hAnsi="仿宋" w:eastAsia="仿宋_GB2312" w:cs="仿宋"/>
          <w:color w:val="000000"/>
          <w:sz w:val="32"/>
          <w:szCs w:val="32"/>
          <w:lang w:eastAsia="zh-CN"/>
        </w:rPr>
        <w:t>各类安全教育培训</w:t>
      </w:r>
      <w:r>
        <w:rPr>
          <w:rFonts w:hint="eastAsia" w:ascii="仿宋" w:hAnsi="仿宋" w:eastAsia="仿宋" w:cs="仿宋"/>
          <w:b w:val="0"/>
          <w:bCs w:val="0"/>
          <w:color w:val="000000"/>
          <w:sz w:val="32"/>
          <w:szCs w:val="32"/>
          <w:lang w:val="en-US" w:eastAsia="zh-CN"/>
        </w:rPr>
        <w:t>765人，其中灵活就业人员175人，</w:t>
      </w:r>
      <w:r>
        <w:rPr>
          <w:rFonts w:hint="eastAsia" w:ascii="仿宋_GB2312" w:hAnsi="仿宋" w:eastAsia="仿宋_GB2312" w:cs="仿宋"/>
          <w:color w:val="auto"/>
          <w:sz w:val="32"/>
          <w:szCs w:val="32"/>
        </w:rPr>
        <w:t>有效提升从业人员安全能力，把牢安全生产第一道关</w:t>
      </w:r>
      <w:r>
        <w:rPr>
          <w:rFonts w:hint="eastAsia" w:ascii="仿宋_GB2312" w:hAnsi="仿宋" w:eastAsia="仿宋_GB2312" w:cs="仿宋"/>
          <w:color w:val="auto"/>
          <w:sz w:val="32"/>
          <w:szCs w:val="32"/>
          <w:lang w:eastAsia="zh-CN"/>
        </w:rPr>
        <w:t>口</w:t>
      </w:r>
      <w:r>
        <w:rPr>
          <w:rFonts w:hint="eastAsia" w:ascii="仿宋_GB2312" w:hAnsi="仿宋" w:eastAsia="仿宋_GB2312" w:cs="仿宋"/>
          <w:color w:val="auto"/>
          <w:sz w:val="32"/>
          <w:szCs w:val="32"/>
        </w:rPr>
        <w:t>。鼓励安全生产举报，落实举报奖励，加大媒体宣传，营造安全生产齐抓共管的浓厚氛围。</w:t>
      </w:r>
    </w:p>
    <w:p>
      <w:pPr>
        <w:keepNext w:val="0"/>
        <w:keepLines w:val="0"/>
        <w:pageBreakBefore w:val="0"/>
        <w:pBdr>
          <w:bottom w:val="single" w:color="FFFFFF" w:sz="4" w:space="31"/>
        </w:pBdr>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 w:eastAsia="仿宋_GB2312" w:cs="仿宋"/>
          <w:color w:val="auto"/>
          <w:sz w:val="32"/>
          <w:szCs w:val="32"/>
          <w:lang w:eastAsia="zh-CN"/>
        </w:rPr>
      </w:pPr>
      <w:r>
        <w:rPr>
          <w:rFonts w:hint="eastAsia" w:ascii="黑体" w:hAnsi="黑体" w:eastAsia="黑体" w:cs="黑体"/>
          <w:color w:val="auto"/>
          <w:sz w:val="32"/>
          <w:szCs w:val="32"/>
          <w:lang w:eastAsia="zh-CN"/>
        </w:rPr>
        <w:t>二、采取有效措施，深入做好灵活就业人员培训教育</w:t>
      </w:r>
    </w:p>
    <w:p>
      <w:pPr>
        <w:keepNext w:val="0"/>
        <w:keepLines w:val="0"/>
        <w:pageBreakBefore w:val="0"/>
        <w:pBdr>
          <w:bottom w:val="single" w:color="FFFFFF" w:sz="4" w:space="31"/>
        </w:pBdr>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市应急局将围绕全市安全生产工作目标，结合我局承担的安全生产职责，突出灵活就业人员安全教育培训主题，采取扎实有效措施，为全市经济社会发展创造安全稳定环境。</w:t>
      </w:r>
    </w:p>
    <w:p>
      <w:pPr>
        <w:keepNext w:val="0"/>
        <w:keepLines w:val="0"/>
        <w:pageBreakBefore w:val="0"/>
        <w:numPr>
          <w:ilvl w:val="0"/>
          <w:numId w:val="1"/>
        </w:numPr>
        <w:pBdr>
          <w:bottom w:val="single" w:color="FFFFFF" w:sz="4" w:space="31"/>
        </w:pBdr>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 w:eastAsia="仿宋_GB2312" w:cs="仿宋"/>
          <w:color w:val="auto"/>
          <w:sz w:val="32"/>
          <w:szCs w:val="32"/>
          <w:lang w:eastAsia="zh-CN"/>
        </w:rPr>
      </w:pPr>
      <w:r>
        <w:rPr>
          <w:rFonts w:hint="eastAsia" w:ascii="楷体" w:hAnsi="楷体" w:eastAsia="楷体" w:cs="楷体"/>
          <w:color w:val="auto"/>
          <w:sz w:val="32"/>
          <w:szCs w:val="32"/>
          <w:lang w:eastAsia="zh-CN"/>
        </w:rPr>
        <w:t>强化安全责任落实，狠抓监管不到位问题</w:t>
      </w:r>
      <w:r>
        <w:rPr>
          <w:rFonts w:hint="eastAsia" w:ascii="仿宋_GB2312" w:hAnsi="仿宋" w:eastAsia="仿宋_GB2312" w:cs="仿宋"/>
          <w:color w:val="auto"/>
          <w:sz w:val="32"/>
          <w:szCs w:val="32"/>
          <w:lang w:eastAsia="zh-CN"/>
        </w:rPr>
        <w:t>。按照市委、市政府的安排部署，围绕全年安全生产工作目标，狠抓党政领导责任、部门监管责任，严格落实“党政同责、一岗双责”，督促各级党委和政府、各行业监管部门履行安全生产责任，尤其要抓好本地区、本行业领域灵活用工人员安全培训教育监管，盯住安全培训机构源头，强化监管指导，筑牢安全培训教育第一道防线。</w:t>
      </w:r>
    </w:p>
    <w:p>
      <w:pPr>
        <w:keepNext w:val="0"/>
        <w:keepLines w:val="0"/>
        <w:pageBreakBefore w:val="0"/>
        <w:numPr>
          <w:ilvl w:val="0"/>
          <w:numId w:val="0"/>
        </w:numPr>
        <w:pBdr>
          <w:bottom w:val="single" w:color="FFFFFF" w:sz="4" w:space="31"/>
        </w:pBdr>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 w:eastAsia="仿宋_GB2312" w:cs="仿宋"/>
          <w:color w:val="auto"/>
          <w:sz w:val="32"/>
          <w:szCs w:val="32"/>
          <w:lang w:eastAsia="zh-CN"/>
        </w:rPr>
      </w:pPr>
      <w:r>
        <w:rPr>
          <w:rFonts w:hint="eastAsia" w:ascii="楷体" w:hAnsi="楷体" w:eastAsia="楷体" w:cs="楷体"/>
          <w:color w:val="auto"/>
          <w:sz w:val="32"/>
          <w:szCs w:val="32"/>
          <w:lang w:eastAsia="zh-CN"/>
        </w:rPr>
        <w:t>（二）强化执法检查，狠抓安全培训问题整改</w:t>
      </w:r>
      <w:r>
        <w:rPr>
          <w:rFonts w:hint="eastAsia" w:ascii="仿宋_GB2312" w:hAnsi="仿宋" w:eastAsia="仿宋_GB2312" w:cs="仿宋"/>
          <w:color w:val="auto"/>
          <w:sz w:val="32"/>
          <w:szCs w:val="32"/>
          <w:lang w:eastAsia="zh-CN"/>
        </w:rPr>
        <w:t>。组织各县区、各行业监管部门在安全执法检查中，突出企业安全生产费用提取、使用和新招录员工，以及灵活用工人员的安全培训教育等内容的检查，对发现的安全教育培训问题，能现场整改的要立即整改，对当时整改不了的要制定隐患问题整改清单，严格落实整改责任、整改措施、整改时限，确保实现闭环销号。</w:t>
      </w:r>
    </w:p>
    <w:p>
      <w:pPr>
        <w:keepNext w:val="0"/>
        <w:keepLines w:val="0"/>
        <w:pageBreakBefore w:val="0"/>
        <w:numPr>
          <w:ilvl w:val="0"/>
          <w:numId w:val="0"/>
        </w:numPr>
        <w:pBdr>
          <w:bottom w:val="single" w:color="FFFFFF" w:sz="4" w:space="31"/>
        </w:pBdr>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color w:val="auto"/>
          <w:sz w:val="32"/>
          <w:szCs w:val="32"/>
          <w:lang w:eastAsia="zh-CN"/>
        </w:rPr>
        <w:t>（三）创新培训教育方式，做好灵活就业人员服务</w:t>
      </w:r>
      <w:r>
        <w:rPr>
          <w:rFonts w:hint="eastAsia" w:ascii="仿宋_GB2312" w:hAnsi="仿宋" w:eastAsia="仿宋_GB2312" w:cs="仿宋"/>
          <w:color w:val="auto"/>
          <w:sz w:val="32"/>
          <w:szCs w:val="32"/>
          <w:lang w:eastAsia="zh-CN"/>
        </w:rPr>
        <w:t>。</w:t>
      </w:r>
      <w:r>
        <w:rPr>
          <w:rFonts w:hint="eastAsia" w:ascii="仿宋" w:hAnsi="仿宋" w:eastAsia="仿宋" w:cs="仿宋"/>
          <w:color w:val="auto"/>
          <w:sz w:val="32"/>
          <w:szCs w:val="32"/>
          <w:lang w:eastAsia="zh-CN"/>
        </w:rPr>
        <w:t>要结合全市“万人进万企”营商服务活动组织引导安全教育培训机构，</w:t>
      </w:r>
      <w:r>
        <w:rPr>
          <w:rFonts w:hint="eastAsia" w:ascii="仿宋" w:hAnsi="仿宋" w:eastAsia="仿宋" w:cs="仿宋"/>
          <w:sz w:val="32"/>
          <w:szCs w:val="32"/>
          <w:lang w:val="en-US" w:eastAsia="zh-CN"/>
        </w:rPr>
        <w:t>根据不同行业、不同工种，因地制宜，因人施教，以实用管用为标准，开展灵活多样的安全教育培训服务活动。进一步强化企业法人、安全负责人的安全教育教训考核，提高企业法人的主体责任意识，加大对安全生产的投入。进一步健全安全教育培训考核机制，将灵活用工人员纳入各级安全生产考核内容，对培训工作重视不够、组织不力，造成安全生事故的企业，将进行上线处罚，严肃追究有关部门和相关责任人的责任。</w:t>
      </w:r>
    </w:p>
    <w:p>
      <w:pPr>
        <w:keepNext w:val="0"/>
        <w:keepLines w:val="0"/>
        <w:pageBreakBefore w:val="0"/>
        <w:numPr>
          <w:ilvl w:val="0"/>
          <w:numId w:val="0"/>
        </w:numPr>
        <w:pBdr>
          <w:bottom w:val="single" w:color="FFFFFF" w:sz="4" w:space="31"/>
        </w:pBdr>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color w:val="auto"/>
          <w:sz w:val="32"/>
          <w:szCs w:val="32"/>
          <w:lang w:eastAsia="zh-CN"/>
        </w:rPr>
        <w:t>（四）强化安全知识宣传教育，提高全民安全意识</w:t>
      </w:r>
      <w:r>
        <w:rPr>
          <w:rFonts w:hint="eastAsia" w:ascii="仿宋_GB2312" w:hAnsi="仿宋" w:eastAsia="仿宋_GB2312" w:cs="仿宋"/>
          <w:color w:val="auto"/>
          <w:sz w:val="32"/>
          <w:szCs w:val="32"/>
          <w:lang w:eastAsia="zh-CN"/>
        </w:rPr>
        <w:t>。按照省市的安排部署，我市将于</w:t>
      </w:r>
      <w:r>
        <w:rPr>
          <w:rFonts w:hint="eastAsia" w:ascii="仿宋_GB2312" w:hAnsi="仿宋" w:eastAsia="仿宋_GB2312" w:cs="仿宋"/>
          <w:color w:val="auto"/>
          <w:sz w:val="32"/>
          <w:szCs w:val="32"/>
          <w:lang w:val="en-US" w:eastAsia="zh-CN"/>
        </w:rPr>
        <w:t>6月份组织开展“安全生产月”系列宣传活动，充分利用“5.12”全国防灾减灾日、“5.15”政务公开日、“6.16”全国安全生产宣传日，组织开展安全知识进机关、进企业、进学校、进社区、进家庭等“五进”活动，充分利用</w:t>
      </w:r>
      <w:r>
        <w:rPr>
          <w:rFonts w:hint="eastAsia" w:ascii="仿宋" w:hAnsi="仿宋" w:eastAsia="仿宋" w:cs="仿宋"/>
          <w:sz w:val="32"/>
          <w:szCs w:val="32"/>
          <w:lang w:val="en-US" w:eastAsia="zh-CN"/>
        </w:rPr>
        <w:t>新闻媒体、信息网络、横幅标语、报刊专栏等多种形式，大力宣传安全生产知识，强化安全教育，形成强化的安全教育宣传态势，努力营造全社会“关注安全、关爱生命”的良好氛围。</w:t>
      </w:r>
    </w:p>
    <w:p>
      <w:pPr>
        <w:keepNext w:val="0"/>
        <w:keepLines w:val="0"/>
        <w:pageBreakBefore w:val="0"/>
        <w:numPr>
          <w:ilvl w:val="0"/>
          <w:numId w:val="0"/>
        </w:numPr>
        <w:pBdr>
          <w:bottom w:val="single" w:color="FFFFFF" w:sz="4" w:space="31"/>
        </w:pBdr>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我市包括灵活就业人员的安全教育培训工作，不仅是安全生产工作的一项重要内容，也是社会民生工作的一个课题。解决这一问题需要各级党委、政府和相关部门的共同努力，需要社会各方面力量的关注支持，齐心协力推动安全教育培训工作的深入开展，让广大灵活就业人员享受改革发展成果，为抚顺全面振兴发展服务。</w:t>
      </w:r>
    </w:p>
    <w:p>
      <w:pPr>
        <w:keepNext w:val="0"/>
        <w:keepLines w:val="0"/>
        <w:pageBreakBefore w:val="0"/>
        <w:numPr>
          <w:ilvl w:val="0"/>
          <w:numId w:val="0"/>
        </w:numPr>
        <w:pBdr>
          <w:bottom w:val="single" w:color="FFFFFF" w:sz="4" w:space="31"/>
        </w:pBdr>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仿宋_GB2312" w:cs="Times New Roman"/>
          <w:kern w:val="2"/>
          <w:sz w:val="32"/>
          <w:szCs w:val="32"/>
          <w:lang w:val="en-US" w:eastAsia="zh-CN" w:bidi="ar"/>
        </w:rPr>
      </w:pPr>
      <w:r>
        <w:rPr>
          <w:rFonts w:hint="eastAsia" w:ascii="Times New Roman" w:hAnsi="Times New Roman" w:eastAsia="仿宋_GB2312" w:cs="Times New Roman"/>
          <w:kern w:val="2"/>
          <w:sz w:val="32"/>
          <w:szCs w:val="32"/>
          <w:lang w:val="en-US" w:eastAsia="zh-CN" w:bidi="ar"/>
        </w:rPr>
        <w:t>感谢您（你们）对抚顺市应急管理局工作的重视和关心。</w:t>
      </w:r>
    </w:p>
    <w:p>
      <w:pPr>
        <w:pStyle w:val="2"/>
        <w:rPr>
          <w:rFonts w:hint="eastAsia" w:ascii="Times New Roman" w:hAnsi="Times New Roman" w:eastAsia="仿宋_GB2312" w:cs="Times New Roman"/>
          <w:kern w:val="2"/>
          <w:sz w:val="32"/>
          <w:szCs w:val="32"/>
          <w:lang w:val="en-US" w:eastAsia="zh-CN" w:bidi="ar"/>
        </w:rPr>
      </w:pPr>
    </w:p>
    <w:p>
      <w:pPr>
        <w:rPr>
          <w:rFonts w:hint="eastAsia" w:ascii="Times New Roman" w:hAnsi="Times New Roman" w:eastAsia="仿宋_GB2312" w:cs="Times New Roman"/>
          <w:kern w:val="2"/>
          <w:sz w:val="32"/>
          <w:szCs w:val="32"/>
          <w:lang w:val="en-US" w:eastAsia="zh-CN" w:bidi="ar"/>
        </w:rPr>
      </w:pPr>
    </w:p>
    <w:p>
      <w:pPr>
        <w:pStyle w:val="2"/>
        <w:rPr>
          <w:rFonts w:hint="eastAsia" w:ascii="Times New Roman" w:hAnsi="Times New Roman" w:eastAsia="仿宋_GB2312" w:cs="Times New Roman"/>
          <w:kern w:val="2"/>
          <w:sz w:val="32"/>
          <w:szCs w:val="32"/>
          <w:lang w:val="en-US" w:eastAsia="zh-CN" w:bidi="ar"/>
        </w:rPr>
      </w:pPr>
    </w:p>
    <w:p>
      <w:pPr>
        <w:rPr>
          <w:rFonts w:hint="eastAsia" w:ascii="Times New Roman" w:hAnsi="Times New Roman" w:eastAsia="仿宋_GB2312" w:cs="Times New Roman"/>
          <w:kern w:val="2"/>
          <w:sz w:val="32"/>
          <w:szCs w:val="32"/>
          <w:lang w:val="en-US" w:eastAsia="zh-CN" w:bidi="ar"/>
        </w:rPr>
      </w:pPr>
    </w:p>
    <w:p>
      <w:pPr>
        <w:pStyle w:val="2"/>
        <w:rPr>
          <w:rFonts w:hint="eastAsia" w:ascii="Times New Roman" w:hAnsi="Times New Roman" w:eastAsia="仿宋_GB2312" w:cs="Times New Roman"/>
          <w:kern w:val="2"/>
          <w:sz w:val="32"/>
          <w:szCs w:val="32"/>
          <w:lang w:val="en-US" w:eastAsia="zh-CN" w:bidi="ar"/>
        </w:rPr>
      </w:pPr>
    </w:p>
    <w:p>
      <w:pPr>
        <w:rPr>
          <w:rFonts w:hint="eastAsia" w:ascii="Times New Roman" w:hAnsi="Times New Roman" w:eastAsia="仿宋_GB2312" w:cs="Times New Roman"/>
          <w:kern w:val="2"/>
          <w:sz w:val="32"/>
          <w:szCs w:val="32"/>
          <w:lang w:val="en-US" w:eastAsia="zh-CN" w:bidi="ar"/>
        </w:rPr>
      </w:pPr>
    </w:p>
    <w:p>
      <w:pPr>
        <w:pStyle w:val="2"/>
        <w:rPr>
          <w:rFonts w:hint="eastAsia" w:ascii="Times New Roman" w:hAnsi="Times New Roman" w:eastAsia="仿宋_GB2312" w:cs="Times New Roman"/>
          <w:kern w:val="2"/>
          <w:sz w:val="32"/>
          <w:szCs w:val="32"/>
          <w:lang w:val="en-US" w:eastAsia="zh-CN" w:bidi="ar"/>
        </w:rPr>
      </w:pPr>
    </w:p>
    <w:p>
      <w:pPr>
        <w:rPr>
          <w:rFonts w:hint="eastAsia" w:ascii="Times New Roman" w:hAnsi="Times New Roman" w:eastAsia="仿宋_GB2312" w:cs="Times New Roman"/>
          <w:kern w:val="2"/>
          <w:sz w:val="32"/>
          <w:szCs w:val="32"/>
          <w:lang w:val="en-US" w:eastAsia="zh-CN" w:bidi="ar"/>
        </w:rPr>
      </w:pPr>
    </w:p>
    <w:p>
      <w:pPr>
        <w:pStyle w:val="2"/>
        <w:rPr>
          <w:rFonts w:hint="eastAsia"/>
          <w:lang w:val="en-US" w:eastAsia="zh-CN"/>
        </w:rPr>
      </w:pPr>
    </w:p>
    <w:p>
      <w:pPr>
        <w:pStyle w:val="2"/>
        <w:rPr>
          <w:rFonts w:hint="eastAsia" w:ascii="Times New Roman" w:hAnsi="Times New Roman" w:eastAsia="仿宋_GB2312" w:cs="Times New Roman"/>
          <w:kern w:val="2"/>
          <w:sz w:val="32"/>
          <w:szCs w:val="32"/>
          <w:lang w:val="en-US" w:eastAsia="zh-CN" w:bidi="ar"/>
        </w:rPr>
      </w:pPr>
    </w:p>
    <w:p>
      <w:pPr>
        <w:rPr>
          <w:rFonts w:hint="eastAsia" w:ascii="Times New Roman" w:hAnsi="Times New Roman" w:eastAsia="仿宋_GB2312" w:cs="Times New Roman"/>
          <w:kern w:val="2"/>
          <w:sz w:val="32"/>
          <w:szCs w:val="32"/>
          <w:lang w:val="en-US" w:eastAsia="zh-CN" w:bidi="ar"/>
        </w:rPr>
      </w:pPr>
    </w:p>
    <w:p>
      <w:pPr>
        <w:keepNext w:val="0"/>
        <w:keepLines w:val="0"/>
        <w:widowControl w:val="0"/>
        <w:suppressLineNumbers w:val="0"/>
        <w:spacing w:before="0" w:beforeAutospacing="0" w:after="0" w:afterAutospacing="0"/>
        <w:ind w:right="0" w:firstLine="4480" w:firstLineChars="1400"/>
        <w:jc w:val="both"/>
        <w:rPr>
          <w:rFonts w:hint="default" w:ascii="仿宋_GB2312" w:eastAsia="仿宋_GB2312" w:cs="仿宋_GB2312"/>
          <w:kern w:val="2"/>
          <w:sz w:val="32"/>
          <w:szCs w:val="32"/>
          <w:lang w:val="en-US" w:eastAsia="zh-CN" w:bidi="ar"/>
        </w:rPr>
      </w:pPr>
      <w:r>
        <w:rPr>
          <w:rFonts w:hint="eastAsia" w:ascii="仿宋_GB2312" w:eastAsia="仿宋_GB2312" w:cs="仿宋_GB2312"/>
          <w:kern w:val="2"/>
          <w:sz w:val="32"/>
          <w:szCs w:val="32"/>
          <w:lang w:val="en-US" w:eastAsia="zh-CN" w:bidi="ar"/>
        </w:rPr>
        <w:t>抚顺市应急管理局</w:t>
      </w:r>
    </w:p>
    <w:p>
      <w:pPr>
        <w:keepNext w:val="0"/>
        <w:keepLines w:val="0"/>
        <w:widowControl w:val="0"/>
        <w:suppressLineNumbers w:val="0"/>
        <w:spacing w:before="0" w:beforeAutospacing="0" w:after="0" w:afterAutospacing="0"/>
        <w:ind w:left="0" w:right="0"/>
        <w:jc w:val="both"/>
        <w:rPr>
          <w:rFonts w:ascii="Times New Roman" w:hAnsi="Times New Roman" w:eastAsia="仿宋_GB2312"/>
          <w:sz w:val="32"/>
        </w:rPr>
      </w:pPr>
      <w:r>
        <w:rPr>
          <w:rFonts w:ascii="Times New Roman" w:hAnsi="Times New Roman" w:eastAsia="仿宋_GB2312"/>
          <w:sz w:val="32"/>
        </w:rPr>
        <w:t xml:space="preserve">                           </w:t>
      </w:r>
      <w:r>
        <w:rPr>
          <w:rFonts w:hint="eastAsia" w:ascii="Times New Roman" w:hAnsi="Times New Roman" w:eastAsia="仿宋_GB2312"/>
          <w:sz w:val="32"/>
          <w:lang w:val="en-US" w:eastAsia="zh-CN"/>
        </w:rPr>
        <w:t xml:space="preserve">   2023</w:t>
      </w:r>
      <w:r>
        <w:rPr>
          <w:rFonts w:hint="eastAsia" w:ascii="Times New Roman" w:hAnsi="Times New Roman" w:eastAsia="仿宋_GB2312"/>
          <w:sz w:val="32"/>
        </w:rPr>
        <w:t>年</w:t>
      </w:r>
      <w:r>
        <w:rPr>
          <w:rFonts w:hint="eastAsia" w:ascii="Times New Roman" w:hAnsi="Times New Roman" w:eastAsia="仿宋_GB2312"/>
          <w:sz w:val="32"/>
          <w:lang w:val="en-US" w:eastAsia="zh-CN"/>
        </w:rPr>
        <w:t>3</w:t>
      </w:r>
      <w:r>
        <w:rPr>
          <w:rFonts w:hint="eastAsia" w:ascii="Times New Roman" w:hAnsi="Times New Roman" w:eastAsia="仿宋_GB2312"/>
          <w:sz w:val="32"/>
        </w:rPr>
        <w:t>月</w:t>
      </w:r>
      <w:r>
        <w:rPr>
          <w:rFonts w:hint="eastAsia" w:ascii="Times New Roman" w:hAnsi="Times New Roman" w:eastAsia="仿宋_GB2312"/>
          <w:sz w:val="32"/>
          <w:lang w:val="en-US" w:eastAsia="zh-CN"/>
        </w:rPr>
        <w:t>27</w:t>
      </w:r>
      <w:r>
        <w:rPr>
          <w:rFonts w:hint="eastAsia" w:ascii="Times New Roman" w:hAnsi="Times New Roman" w:eastAsia="仿宋_GB2312"/>
          <w:sz w:val="32"/>
        </w:rPr>
        <w:t>日</w:t>
      </w:r>
    </w:p>
    <w:p>
      <w:pPr>
        <w:rPr>
          <w:rFonts w:hint="eastAsia" w:ascii="Times New Roman" w:hAnsi="Times New Roman" w:eastAsia="仿宋_GB2312"/>
          <w:sz w:val="32"/>
          <w:szCs w:val="32"/>
        </w:rPr>
      </w:pPr>
    </w:p>
    <w:p>
      <w:pPr>
        <w:rPr>
          <w:rFonts w:hint="eastAsia" w:ascii="Times New Roman" w:hAnsi="Times New Roman" w:eastAsia="仿宋_GB2312"/>
          <w:sz w:val="32"/>
          <w:szCs w:val="32"/>
        </w:rPr>
      </w:pPr>
    </w:p>
    <w:p>
      <w:pPr>
        <w:rPr>
          <w:rFonts w:hint="eastAsia" w:ascii="Times New Roman" w:hAnsi="Times New Roman" w:eastAsia="仿宋_GB2312"/>
          <w:sz w:val="32"/>
          <w:szCs w:val="32"/>
        </w:rPr>
      </w:pPr>
    </w:p>
    <w:p>
      <w:pPr>
        <w:rPr>
          <w:rFonts w:hint="eastAsia" w:ascii="Times New Roman" w:hAnsi="Times New Roman" w:eastAsia="仿宋_GB2312"/>
          <w:sz w:val="32"/>
          <w:szCs w:val="32"/>
        </w:rPr>
      </w:pPr>
    </w:p>
    <w:p>
      <w:pPr>
        <w:rPr>
          <w:rFonts w:hint="default" w:eastAsia="仿宋_GB2312"/>
          <w:lang w:val="en-US" w:eastAsia="zh-CN"/>
        </w:rPr>
      </w:pPr>
      <w:r>
        <w:rPr>
          <w:rFonts w:hint="eastAsia" w:ascii="Times New Roman" w:hAnsi="Times New Roman" w:eastAsia="仿宋_GB2312"/>
          <w:sz w:val="32"/>
          <w:szCs w:val="32"/>
        </w:rPr>
        <w:t>抄送：市政府办公室、市政协提案委</w:t>
      </w:r>
      <w:r>
        <w:rPr>
          <w:rFonts w:hint="eastAsia" w:ascii="Times New Roman" w:hAnsi="Times New Roman" w:eastAsia="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69098A"/>
    <w:multiLevelType w:val="singleLevel"/>
    <w:tmpl w:val="6769098A"/>
    <w:lvl w:ilvl="0" w:tentative="0">
      <w:start w:val="1"/>
      <w:numFmt w:val="chineseCounting"/>
      <w:suff w:val="nothing"/>
      <w:lvlText w:val="（%1）"/>
      <w:lvlJc w:val="left"/>
      <w:rPr>
        <w:rFonts w:hint="eastAsia" w:ascii="楷体" w:hAnsi="楷体" w:eastAsia="楷体" w:cs="楷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kMGVkMWIxYzljMjhlYWZkMTAyMTViODk0MTA5MmEifQ=="/>
  </w:docVars>
  <w:rsids>
    <w:rsidRoot w:val="32FC7171"/>
    <w:rsid w:val="064254B8"/>
    <w:rsid w:val="300B5F45"/>
    <w:rsid w:val="30A16892"/>
    <w:rsid w:val="32FC7171"/>
    <w:rsid w:val="6657748D"/>
    <w:rsid w:val="6D5B6B4D"/>
    <w:rsid w:val="76204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99"/>
    <w:pPr>
      <w:widowControl/>
      <w:spacing w:line="240" w:lineRule="atLeast"/>
    </w:pPr>
    <w:rPr>
      <w:rFonts w:hint="eastAsia" w:eastAsia="小标宋"/>
      <w:sz w:val="44"/>
      <w:szCs w:val="44"/>
    </w:rPr>
  </w:style>
  <w:style w:type="paragraph" w:styleId="3">
    <w:name w:val="footer"/>
    <w:basedOn w:val="1"/>
    <w:uiPriority w:val="0"/>
    <w:pPr>
      <w:tabs>
        <w:tab w:val="center" w:pos="4153"/>
        <w:tab w:val="right" w:pos="8306"/>
      </w:tabs>
      <w:snapToGrid w:val="0"/>
      <w:jc w:val="left"/>
    </w:pPr>
    <w:rPr>
      <w:sz w:val="18"/>
    </w:rPr>
  </w:style>
  <w:style w:type="paragraph" w:customStyle="1" w:styleId="6">
    <w:name w:val="正文-公1"/>
    <w:basedOn w:val="1"/>
    <w:next w:val="1"/>
    <w:qFormat/>
    <w:uiPriority w:val="0"/>
    <w:pPr>
      <w:ind w:firstLine="200" w:firstLineChars="200"/>
      <w:jc w:val="left"/>
    </w:pPr>
    <w:rPr>
      <w:rFonts w:eastAsia="仿宋_GB231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3797</Words>
  <Characters>3860</Characters>
  <Lines>0</Lines>
  <Paragraphs>0</Paragraphs>
  <TotalTime>24</TotalTime>
  <ScaleCrop>false</ScaleCrop>
  <LinksUpToDate>false</LinksUpToDate>
  <CharactersWithSpaces>3981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2023-04-14T02:38:00Z</dcterms:created>
  <dc:creator>Administrator</dc:creator>
  <cp:lastModifiedBy>Administrator</cp:lastModifiedBy>
  <cp:lastPrinted>2023-04-23T01:26:40Z</cp:lastPrinted>
  <dcterms:modified xsi:type="dcterms:W3CDTF">2023-04-23T01:26:52Z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C816C6A3796A4903B1900E0684A5CC12_11</vt:lpwstr>
  </property>
</Properties>
</file>