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78BC6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pacing w:val="-17"/>
          <w:sz w:val="44"/>
          <w:szCs w:val="44"/>
          <w:lang w:eastAsia="zh-CN"/>
        </w:rPr>
      </w:pPr>
      <w:r>
        <w:rPr>
          <w:rFonts w:hint="eastAsia" w:ascii="宋体" w:hAnsi="宋体" w:eastAsia="宋体" w:cs="宋体"/>
          <w:b/>
          <w:bCs/>
          <w:spacing w:val="-17"/>
          <w:sz w:val="44"/>
          <w:szCs w:val="44"/>
          <w:lang w:eastAsia="zh-CN"/>
        </w:rPr>
        <w:t>抚顺中燃城市燃气发展有限公司</w:t>
      </w:r>
    </w:p>
    <w:p w14:paraId="1F45AE1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spacing w:val="-17"/>
          <w:sz w:val="44"/>
          <w:szCs w:val="44"/>
          <w:lang w:eastAsia="zh-CN"/>
        </w:rPr>
      </w:pPr>
      <w:r>
        <w:rPr>
          <w:rFonts w:hint="eastAsia" w:ascii="宋体" w:hAnsi="宋体" w:eastAsia="宋体" w:cs="宋体"/>
          <w:b/>
          <w:bCs/>
          <w:spacing w:val="-17"/>
          <w:sz w:val="44"/>
          <w:szCs w:val="44"/>
          <w:lang w:eastAsia="zh-CN"/>
        </w:rPr>
        <w:t>“9•1”事故举报核查报告</w:t>
      </w:r>
    </w:p>
    <w:p w14:paraId="0B867B8B">
      <w:pPr>
        <w:ind w:firstLine="640" w:firstLineChars="200"/>
        <w:rPr>
          <w:rFonts w:hint="eastAsia" w:ascii="黑体" w:hAnsi="黑体" w:eastAsia="黑体" w:cs="黑体"/>
          <w:sz w:val="32"/>
          <w:szCs w:val="32"/>
          <w:lang w:val="en-US" w:eastAsia="zh-CN"/>
        </w:rPr>
      </w:pPr>
    </w:p>
    <w:p w14:paraId="7F106B02">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一、举报基本情况</w:t>
      </w:r>
    </w:p>
    <w:p w14:paraId="07BC8CFE">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12月30日，市应急管理局接到新抚区应急管理局交办的关于“位于辽宁省抚顺市新抚区凤翔路39号,抚顺中燃发展有限公司一线员工出现重大伤亡，在安全生产及维修过程中没有防护设备违规提供危险作业环境导致我弟弟中毒急性脑梗塞和房颤”的举报件，市应急管理局高度重视，立即责成有关科室执法人员会同市公安局、市住建局、沈抚示范区应急局人员组成核查组开展举报核查，同时</w:t>
      </w:r>
      <w:r>
        <w:rPr>
          <w:rFonts w:hint="eastAsia" w:ascii="仿宋_GB2312" w:hAnsi="仿宋_GB2312" w:eastAsia="仿宋_GB2312" w:cs="仿宋_GB2312"/>
          <w:strike w:val="0"/>
          <w:dstrike w:val="0"/>
          <w:sz w:val="32"/>
          <w:szCs w:val="32"/>
          <w:highlight w:val="none"/>
          <w:lang w:val="en-US" w:eastAsia="zh-CN"/>
        </w:rPr>
        <w:t>邀请</w:t>
      </w:r>
      <w:r>
        <w:rPr>
          <w:rFonts w:hint="eastAsia" w:ascii="仿宋_GB2312" w:hAnsi="仿宋_GB2312" w:eastAsia="仿宋_GB2312" w:cs="仿宋_GB2312"/>
          <w:sz w:val="32"/>
          <w:szCs w:val="32"/>
          <w:highlight w:val="none"/>
          <w:lang w:val="en-US" w:eastAsia="zh-CN"/>
        </w:rPr>
        <w:t>安全生产专家参与</w:t>
      </w:r>
      <w:r>
        <w:rPr>
          <w:rFonts w:hint="eastAsia" w:ascii="仿宋_GB2312" w:hAnsi="仿宋_GB2312" w:eastAsia="仿宋_GB2312" w:cs="仿宋_GB2312"/>
          <w:sz w:val="32"/>
          <w:szCs w:val="32"/>
          <w:lang w:val="en-US" w:eastAsia="zh-CN"/>
        </w:rPr>
        <w:t>。</w:t>
      </w:r>
    </w:p>
    <w:p w14:paraId="29B455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二、被举报单位及有关人员情况</w:t>
      </w:r>
    </w:p>
    <w:p w14:paraId="5E1797B5">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r>
        <w:rPr>
          <w:rFonts w:hint="eastAsia" w:ascii="楷体" w:hAnsi="楷体" w:eastAsia="楷体" w:cs="楷体"/>
          <w:b/>
          <w:bCs/>
          <w:sz w:val="32"/>
          <w:szCs w:val="32"/>
          <w:highlight w:val="none"/>
          <w:lang w:val="en-US" w:eastAsia="zh-CN"/>
        </w:rPr>
        <w:t>（一）被举报单位情况</w:t>
      </w:r>
    </w:p>
    <w:p w14:paraId="49F8DD70">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 w:hAnsi="仿宋" w:eastAsia="仿宋" w:cs="仿宋"/>
          <w:b w:val="0"/>
          <w:bCs w:val="0"/>
          <w:sz w:val="32"/>
          <w:szCs w:val="32"/>
          <w:highlight w:val="none"/>
          <w:lang w:val="en-US" w:eastAsia="zh-CN"/>
        </w:rPr>
        <w:t>抚顺中燃城市燃气发展有限公司（以下简称“抚顺中燃公司”），</w:t>
      </w:r>
      <w:r>
        <w:rPr>
          <w:rFonts w:hint="eastAsia" w:ascii="仿宋_GB2312" w:hAnsi="仿宋_GB2312" w:eastAsia="仿宋_GB2312" w:cs="仿宋_GB2312"/>
          <w:sz w:val="32"/>
          <w:szCs w:val="32"/>
          <w:lang w:val="en-US" w:eastAsia="zh-CN"/>
        </w:rPr>
        <w:t>统一社会信用代码：91210400788798280G，企业类型：有限责任公司(港澳台投资、非独资)，法定代表人：左贵环，经营范围许可项目：燃气经营；燃气汽车加气经营；建设工程勘察；建设工程设计；建设工程施工等。</w:t>
      </w:r>
    </w:p>
    <w:p w14:paraId="528D3916">
      <w:pPr>
        <w:keepNext w:val="0"/>
        <w:keepLines w:val="0"/>
        <w:pageBreakBefore w:val="0"/>
        <w:numPr>
          <w:ilvl w:val="0"/>
          <w:numId w:val="0"/>
        </w:numPr>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(二）有关人员情况</w:t>
      </w:r>
    </w:p>
    <w:p w14:paraId="6487FA9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560" w:lineRule="exact"/>
        <w:ind w:left="0" w:right="0" w:firstLine="63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1.李某（当事人），工作单位：抚顺中燃公司，岗位：客服部沈抚望花网格维修工。</w:t>
      </w:r>
    </w:p>
    <w:p w14:paraId="115551A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560" w:lineRule="exact"/>
        <w:ind w:left="0" w:right="0" w:firstLine="63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highlight w:val="none"/>
          <w:lang w:val="en-US" w:eastAsia="zh-CN"/>
        </w:rPr>
        <w:t>唐某（李某同班组同事）</w:t>
      </w:r>
      <w:r>
        <w:rPr>
          <w:rFonts w:hint="eastAsia" w:ascii="仿宋_GB2312" w:hAnsi="仿宋_GB2312" w:eastAsia="仿宋_GB2312" w:cs="仿宋_GB2312"/>
          <w:sz w:val="32"/>
          <w:szCs w:val="32"/>
          <w:lang w:val="en-US" w:eastAsia="zh-CN"/>
        </w:rPr>
        <w:t>，工作单位：抚顺中燃公司，岗位：客服部沈抚望花网格维修工。</w:t>
      </w:r>
    </w:p>
    <w:p w14:paraId="77D32962">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楷体" w:hAnsi="楷体" w:eastAsia="楷体" w:cs="楷体"/>
          <w:sz w:val="32"/>
          <w:szCs w:val="32"/>
          <w:highlight w:val="none"/>
          <w:lang w:val="en-US" w:eastAsia="zh-CN"/>
        </w:rPr>
      </w:pPr>
      <w:r>
        <w:rPr>
          <w:rFonts w:hint="eastAsia" w:ascii="黑体" w:hAnsi="黑体" w:eastAsia="黑体" w:cs="黑体"/>
          <w:sz w:val="32"/>
          <w:szCs w:val="32"/>
          <w:lang w:val="en-US" w:eastAsia="zh-CN"/>
        </w:rPr>
        <w:t>三、事故经过及救援过程</w:t>
      </w:r>
    </w:p>
    <w:p w14:paraId="1B3554F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highlight w:val="none"/>
          <w:lang w:val="en-US" w:eastAsia="zh-CN"/>
        </w:rPr>
      </w:pPr>
      <w:r>
        <w:rPr>
          <w:rFonts w:hint="eastAsia" w:ascii="楷体" w:hAnsi="楷体" w:eastAsia="楷体" w:cs="楷体"/>
          <w:b/>
          <w:bCs/>
          <w:sz w:val="32"/>
          <w:szCs w:val="32"/>
          <w:highlight w:val="none"/>
          <w:lang w:val="en-US" w:eastAsia="zh-CN"/>
        </w:rPr>
        <w:t>（一）事故经过</w:t>
      </w:r>
    </w:p>
    <w:p w14:paraId="4EDE5D8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2025年9月1日上午9时至12时32分许，李某与唐某二人共同开展燃气用户维修及开栓作业，先后完成方大A区A42-201、李石中环天地2#3-1401室等12家燃气用户的相关作业任务（包括电话指导）。其中，方大A区A42-201、中金江山阅17栋2单元1001、恒大养生谷5栋1单元1201燃气维修3项作业由李某单独完成；李石恒大养生谷5#1-1201室燃气维修、李石恒大养生谷别墅90-101室燃气维修等7项作业由唐某单独完成，剩余作业由二人协同完成。经核查，当日开展的李石中环天地2#3-1401室燃气维修作业现场存在燃气泄漏隐患，唐某现场检测燃气浓度为3400ppm（折合体积比0.34%）。</w:t>
      </w:r>
    </w:p>
    <w:p w14:paraId="156B743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12时35分许，唐某驾驶车辆搭载李某从和美小区出发前往沈阳工学院食堂就餐。12时50分许，车辆抵达该食堂停车场。停车后，因李某处于睡眠状态，唐某将其唤醒，准备一同进入食堂就餐。唐某发现，李某下车时身体出现踉跄现象，遂上前询问情况，李某告知无大碍，二人一同进入食堂。进入食堂后，李某出现无法稳定持握手机的情况，唐某察觉到其身体状态异常，于12时59分许致电部门经理杜某，反映李某的身体状况，杜某接到报告后，指令二人即刻返回班组休息。​</w:t>
      </w:r>
    </w:p>
    <w:p w14:paraId="3560A4A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highlight w:val="none"/>
          <w:lang w:val="en-US" w:eastAsia="zh-CN"/>
        </w:rPr>
      </w:pPr>
      <w:r>
        <w:rPr>
          <w:rFonts w:hint="eastAsia" w:ascii="楷体" w:hAnsi="楷体" w:eastAsia="楷体" w:cs="楷体"/>
          <w:b/>
          <w:bCs/>
          <w:sz w:val="32"/>
          <w:szCs w:val="32"/>
          <w:highlight w:val="none"/>
          <w:lang w:val="en-US" w:eastAsia="zh-CN"/>
        </w:rPr>
        <w:t>（二）救援过程</w:t>
      </w:r>
    </w:p>
    <w:p w14:paraId="5800DA4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仿宋_GB2312" w:hAnsi="仿宋_GB2312" w:eastAsia="仿宋_GB2312" w:cs="仿宋_GB2312"/>
          <w:sz w:val="32"/>
          <w:szCs w:val="32"/>
          <w:highlight w:val="none"/>
          <w:lang w:val="en-US" w:eastAsia="zh-CN"/>
        </w:rPr>
        <w:t>二人返回班组后，李某身体异常状况未得到缓解。杜某查看情况后，当即安排唐某拨打120急救电话。唐某于13时7分许拨打120急救电话，120急救车辆于13时21分许抵达班组所在地，13时23分许载着李某驶离单位。部门维修主管张某随车陪同李某前往救治，急救车辆先将李某送至矿务局医院急诊科就诊。当日，李某转院至北部战区总医院（沈阳）接受进一步治疗。</w:t>
      </w:r>
    </w:p>
    <w:p w14:paraId="31409799">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四、事故核查情况</w:t>
      </w:r>
    </w:p>
    <w:p w14:paraId="7F347E0F">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楷体" w:hAnsi="楷体" w:eastAsia="楷体" w:cs="楷体"/>
          <w:sz w:val="32"/>
          <w:szCs w:val="32"/>
          <w:highlight w:val="none"/>
          <w:lang w:val="en-US" w:eastAsia="zh-CN"/>
        </w:rPr>
      </w:pPr>
      <w:r>
        <w:rPr>
          <w:rFonts w:hint="eastAsia" w:ascii="仿宋_GB2312" w:hAnsi="仿宋_GB2312" w:eastAsia="仿宋_GB2312" w:cs="仿宋_GB2312"/>
          <w:sz w:val="32"/>
          <w:szCs w:val="32"/>
          <w:highlight w:val="none"/>
          <w:lang w:val="en-US" w:eastAsia="zh-CN"/>
        </w:rPr>
        <w:t>2026年1月7日，核查组对抚顺中燃公司现场核查，通过现场查阅资料、对相关人员询问、收集有关物证和书证，对事故原因进行了分析，具体核查情况如下：</w:t>
      </w:r>
    </w:p>
    <w:p w14:paraId="29F1C603">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r>
        <w:rPr>
          <w:rFonts w:hint="eastAsia" w:ascii="楷体" w:hAnsi="楷体" w:eastAsia="楷体" w:cs="楷体"/>
          <w:b/>
          <w:bCs/>
          <w:sz w:val="32"/>
          <w:szCs w:val="32"/>
          <w:highlight w:val="none"/>
          <w:lang w:val="en-US" w:eastAsia="zh-CN"/>
        </w:rPr>
        <w:t>（一）燃气毒性情况</w:t>
      </w:r>
    </w:p>
    <w:p w14:paraId="2552041D">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抚顺中燃公司提供《检验报告》主要信息如下，检验单位：抚顺市产品质量监督检验所，报告编号：2025591500003683号，检验类别：委托抽样检验，抽样日期：2025年11月24日。安全生产专家做出分析，依据《危险化学品目录（2015版）》（2022年调整），燃气主要成分甲烷的危险性类别为易燃气体；其他组分中，乙烷、丙烷、2-甲基丙烷均属于易燃气体，上述所有组分均未被列入毒性类别。天然气的危险性类别亦为易燃气体，无毒性类别标注。据此判定，本次作业环境燃气检测最大浓度为3400ppm（0.34%），该环境不具备中毒及窒息属性。</w:t>
      </w:r>
    </w:p>
    <w:p w14:paraId="520674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0B158E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65E3E80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11565D9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402A43E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77A76C4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5D7F902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6BF0CAF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2A3914B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2350BFA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4CA94D0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7236A5F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1E89391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590FCAB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4518029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2AF5B64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77F4784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45310D8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329C7D2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drawing>
          <wp:anchor distT="0" distB="0" distL="114300" distR="114300" simplePos="0" relativeHeight="251664384" behindDoc="1" locked="0" layoutInCell="1" allowOverlap="1">
            <wp:simplePos x="0" y="0"/>
            <wp:positionH relativeFrom="column">
              <wp:posOffset>-41275</wp:posOffset>
            </wp:positionH>
            <wp:positionV relativeFrom="page">
              <wp:posOffset>1118235</wp:posOffset>
            </wp:positionV>
            <wp:extent cx="5398135" cy="7774305"/>
            <wp:effectExtent l="0" t="0" r="12065" b="10795"/>
            <wp:wrapNone/>
            <wp:docPr id="4" name="图片 4" descr="9db6ebd2911ec10c633f8b7607b5f3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db6ebd2911ec10c633f8b7607b5f3f2"/>
                    <pic:cNvPicPr>
                      <a:picLocks noChangeAspect="1"/>
                    </pic:cNvPicPr>
                  </pic:nvPicPr>
                  <pic:blipFill>
                    <a:blip r:embed="rId5"/>
                    <a:stretch>
                      <a:fillRect/>
                    </a:stretch>
                  </pic:blipFill>
                  <pic:spPr>
                    <a:xfrm>
                      <a:off x="0" y="0"/>
                      <a:ext cx="5398135" cy="7774305"/>
                    </a:xfrm>
                    <a:prstGeom prst="rect">
                      <a:avLst/>
                    </a:prstGeom>
                  </pic:spPr>
                </pic:pic>
              </a:graphicData>
            </a:graphic>
          </wp:anchor>
        </w:drawing>
      </w:r>
    </w:p>
    <w:p w14:paraId="456774B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0CAE16A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6698342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2C43B4C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0359134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4AA0E25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39727A1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8"/>
          <w:szCs w:val="28"/>
          <w:highlight w:val="none"/>
          <w:lang w:val="en-US" w:eastAsia="zh-CN"/>
        </w:rPr>
      </w:pPr>
      <w:bookmarkStart w:id="0" w:name="_GoBack"/>
      <w:bookmarkEnd w:id="0"/>
    </w:p>
    <w:p w14:paraId="57E3C58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楷体" w:hAnsi="楷体" w:eastAsia="楷体" w:cs="楷体"/>
          <w:b/>
          <w:bCs/>
          <w:sz w:val="32"/>
          <w:szCs w:val="32"/>
          <w:highlight w:val="none"/>
          <w:lang w:val="en-US" w:eastAsia="zh-CN"/>
        </w:rPr>
      </w:pPr>
      <w:r>
        <w:rPr>
          <w:rFonts w:hint="eastAsia" w:ascii="宋体" w:hAnsi="宋体" w:eastAsia="宋体" w:cs="宋体"/>
          <w:sz w:val="28"/>
          <w:szCs w:val="28"/>
          <w:highlight w:val="none"/>
          <w:lang w:val="en-US" w:eastAsia="zh-CN"/>
        </w:rPr>
        <w:t>图1 天然气检验报告</w:t>
      </w:r>
    </w:p>
    <w:p w14:paraId="167FE779">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2B9BB42A">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53964221">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1A18D495">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5D47A5E9">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1E959E98">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4141AEAD">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0C03020E">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0663B0F1">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6EF7122C">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342158BF">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22C3B356">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7FC84F31">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2F8BA806">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44BB5BA7">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7E7F53C2">
      <w:pPr>
        <w:keepNext w:val="0"/>
        <w:keepLines w:val="0"/>
        <w:pageBreakBefore w:val="0"/>
        <w:kinsoku/>
        <w:wordWrap/>
        <w:overflowPunct/>
        <w:topLinePunct w:val="0"/>
        <w:autoSpaceDE/>
        <w:autoSpaceDN/>
        <w:bidi w:val="0"/>
        <w:adjustRightInd/>
        <w:spacing w:line="560" w:lineRule="exact"/>
        <w:ind w:firstLine="560" w:firstLineChars="200"/>
        <w:textAlignment w:val="auto"/>
        <w:rPr>
          <w:rFonts w:hint="eastAsia" w:ascii="楷体" w:hAnsi="楷体" w:eastAsia="楷体" w:cs="楷体"/>
          <w:b/>
          <w:bCs/>
          <w:sz w:val="32"/>
          <w:szCs w:val="32"/>
          <w:highlight w:val="none"/>
          <w:lang w:val="en-US" w:eastAsia="zh-CN"/>
        </w:rPr>
      </w:pPr>
      <w:r>
        <w:rPr>
          <w:rFonts w:hint="eastAsia" w:ascii="宋体" w:hAnsi="宋体" w:eastAsia="宋体" w:cs="宋体"/>
          <w:sz w:val="28"/>
          <w:szCs w:val="28"/>
          <w:highlight w:val="none"/>
          <w:lang w:val="en-US" w:eastAsia="zh-CN"/>
        </w:rPr>
        <w:drawing>
          <wp:anchor distT="0" distB="0" distL="114300" distR="114300" simplePos="0" relativeHeight="251665408" behindDoc="1" locked="0" layoutInCell="1" allowOverlap="1">
            <wp:simplePos x="0" y="0"/>
            <wp:positionH relativeFrom="column">
              <wp:posOffset>-223520</wp:posOffset>
            </wp:positionH>
            <wp:positionV relativeFrom="page">
              <wp:posOffset>708025</wp:posOffset>
            </wp:positionV>
            <wp:extent cx="5285105" cy="7637145"/>
            <wp:effectExtent l="0" t="0" r="10795" b="8255"/>
            <wp:wrapNone/>
            <wp:docPr id="5" name="图片 5" descr="aa57af11f449cb35e51f50aeb4db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a57af11f449cb35e51f50aeb4db1870"/>
                    <pic:cNvPicPr>
                      <a:picLocks noChangeAspect="1"/>
                    </pic:cNvPicPr>
                  </pic:nvPicPr>
                  <pic:blipFill>
                    <a:blip r:embed="rId6"/>
                    <a:stretch>
                      <a:fillRect/>
                    </a:stretch>
                  </pic:blipFill>
                  <pic:spPr>
                    <a:xfrm>
                      <a:off x="0" y="0"/>
                      <a:ext cx="5285105" cy="7637145"/>
                    </a:xfrm>
                    <a:prstGeom prst="rect">
                      <a:avLst/>
                    </a:prstGeom>
                  </pic:spPr>
                </pic:pic>
              </a:graphicData>
            </a:graphic>
          </wp:anchor>
        </w:drawing>
      </w:r>
    </w:p>
    <w:p w14:paraId="0E0A6D77">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7AA7B8A9">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537E8B8B">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249FAD50">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06FC134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6B3E88E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2A6976C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254267B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楷体" w:hAnsi="楷体" w:eastAsia="楷体" w:cs="楷体"/>
          <w:b/>
          <w:bCs/>
          <w:sz w:val="32"/>
          <w:szCs w:val="32"/>
          <w:highlight w:val="none"/>
          <w:lang w:val="en-US" w:eastAsia="zh-CN"/>
        </w:rPr>
      </w:pPr>
      <w:r>
        <w:rPr>
          <w:rFonts w:hint="eastAsia" w:ascii="宋体" w:hAnsi="宋体" w:eastAsia="宋体" w:cs="宋体"/>
          <w:sz w:val="28"/>
          <w:szCs w:val="28"/>
          <w:highlight w:val="none"/>
          <w:lang w:val="en-US" w:eastAsia="zh-CN"/>
        </w:rPr>
        <w:t>图2 天然气检验报告</w:t>
      </w:r>
    </w:p>
    <w:p w14:paraId="43B138CB">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楷体" w:hAnsi="楷体" w:eastAsia="楷体" w:cs="楷体"/>
          <w:b/>
          <w:bCs/>
          <w:sz w:val="32"/>
          <w:szCs w:val="32"/>
          <w:highlight w:val="none"/>
          <w:lang w:val="en-US" w:eastAsia="zh-CN"/>
        </w:rPr>
      </w:pPr>
      <w:r>
        <w:rPr>
          <w:rFonts w:hint="eastAsia" w:ascii="楷体" w:hAnsi="楷体" w:eastAsia="楷体" w:cs="楷体"/>
          <w:b/>
          <w:bCs/>
          <w:sz w:val="32"/>
          <w:szCs w:val="32"/>
          <w:highlight w:val="none"/>
          <w:lang w:val="en-US" w:eastAsia="zh-CN"/>
        </w:rPr>
        <w:t>（二）作业环境情况</w:t>
      </w:r>
    </w:p>
    <w:p w14:paraId="0EE19B4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32"/>
          <w:szCs w:val="32"/>
          <w:highlight w:val="none"/>
          <w:lang w:val="en-US" w:eastAsia="zh-CN"/>
        </w:rPr>
      </w:pPr>
      <w:r>
        <w:rPr>
          <w:rFonts w:hint="eastAsia" w:ascii="宋体" w:hAnsi="宋体" w:eastAsia="宋体" w:cs="宋体"/>
          <w:sz w:val="28"/>
          <w:szCs w:val="28"/>
          <w:highlight w:val="none"/>
          <w:lang w:val="en-US" w:eastAsia="zh-CN"/>
        </w:rPr>
        <w:drawing>
          <wp:anchor distT="0" distB="0" distL="114300" distR="114300" simplePos="0" relativeHeight="251662336" behindDoc="1" locked="0" layoutInCell="1" allowOverlap="1">
            <wp:simplePos x="0" y="0"/>
            <wp:positionH relativeFrom="column">
              <wp:posOffset>-683895</wp:posOffset>
            </wp:positionH>
            <wp:positionV relativeFrom="page">
              <wp:posOffset>2230120</wp:posOffset>
            </wp:positionV>
            <wp:extent cx="7085330" cy="5561965"/>
            <wp:effectExtent l="0" t="0" r="1270" b="635"/>
            <wp:wrapNone/>
            <wp:docPr id="2" name="图片 2" descr="f8b768bb72afbc998be16efe21af6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8b768bb72afbc998be16efe21af601c"/>
                    <pic:cNvPicPr>
                      <a:picLocks noChangeAspect="1"/>
                    </pic:cNvPicPr>
                  </pic:nvPicPr>
                  <pic:blipFill>
                    <a:blip r:embed="rId7"/>
                    <a:stretch>
                      <a:fillRect/>
                    </a:stretch>
                  </pic:blipFill>
                  <pic:spPr>
                    <a:xfrm>
                      <a:off x="0" y="0"/>
                      <a:ext cx="7085330" cy="5561965"/>
                    </a:xfrm>
                    <a:prstGeom prst="rect">
                      <a:avLst/>
                    </a:prstGeom>
                  </pic:spPr>
                </pic:pic>
              </a:graphicData>
            </a:graphic>
          </wp:anchor>
        </w:drawing>
      </w:r>
      <w:r>
        <w:rPr>
          <w:rFonts w:hint="eastAsia" w:ascii="仿宋_GB2312" w:hAnsi="仿宋_GB2312" w:eastAsia="仿宋_GB2312" w:cs="仿宋_GB2312"/>
          <w:sz w:val="32"/>
          <w:szCs w:val="32"/>
          <w:highlight w:val="none"/>
          <w:lang w:val="en-US" w:eastAsia="zh-CN"/>
        </w:rPr>
        <w:t>事发当日与李某同期开展作业的唐某及报修用户，均未反馈在燃气维修作业过程中出现重大危险，特别是天然气泄露情况，未发现中毒及窒息等现象。</w:t>
      </w:r>
    </w:p>
    <w:p w14:paraId="59EE1D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08383A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437A56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51D951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2BA792F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0B0CC0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3EF3A35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27CA81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78D747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500A72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3FE9E7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53A4BC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7845643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2D66059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3434032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8"/>
          <w:szCs w:val="28"/>
          <w:highlight w:val="none"/>
          <w:lang w:val="en-US" w:eastAsia="zh-CN"/>
        </w:rPr>
      </w:pPr>
    </w:p>
    <w:p w14:paraId="19B80A8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08DC100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图3 当日李某与唐某的工单</w:t>
      </w:r>
    </w:p>
    <w:p w14:paraId="636F8BE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8"/>
          <w:szCs w:val="28"/>
          <w:highlight w:val="none"/>
          <w:lang w:val="en-US" w:eastAsia="zh-CN"/>
        </w:rPr>
      </w:pPr>
    </w:p>
    <w:p w14:paraId="5738FD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29D1059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3551C43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32"/>
          <w:szCs w:val="32"/>
          <w:highlight w:val="none"/>
          <w:lang w:val="en-US" w:eastAsia="zh-CN"/>
        </w:rPr>
      </w:pPr>
      <w:r>
        <w:rPr>
          <w:rFonts w:hint="eastAsia" w:ascii="宋体" w:hAnsi="宋体" w:eastAsia="宋体" w:cs="宋体"/>
          <w:sz w:val="28"/>
          <w:szCs w:val="28"/>
          <w:highlight w:val="none"/>
          <w:lang w:val="en-US" w:eastAsia="zh-CN"/>
        </w:rPr>
        <w:drawing>
          <wp:anchor distT="0" distB="0" distL="114300" distR="114300" simplePos="0" relativeHeight="251663360" behindDoc="1" locked="0" layoutInCell="1" allowOverlap="1">
            <wp:simplePos x="0" y="0"/>
            <wp:positionH relativeFrom="column">
              <wp:posOffset>-946150</wp:posOffset>
            </wp:positionH>
            <wp:positionV relativeFrom="page">
              <wp:posOffset>1130300</wp:posOffset>
            </wp:positionV>
            <wp:extent cx="7166610" cy="2618740"/>
            <wp:effectExtent l="0" t="0" r="8890" b="10160"/>
            <wp:wrapNone/>
            <wp:docPr id="3" name="图片 3" descr="c1a9fd40429d7a99ff660e8b028ee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1a9fd40429d7a99ff660e8b028ee873"/>
                    <pic:cNvPicPr>
                      <a:picLocks noChangeAspect="1"/>
                    </pic:cNvPicPr>
                  </pic:nvPicPr>
                  <pic:blipFill>
                    <a:blip r:embed="rId8"/>
                    <a:stretch>
                      <a:fillRect/>
                    </a:stretch>
                  </pic:blipFill>
                  <pic:spPr>
                    <a:xfrm>
                      <a:off x="0" y="0"/>
                      <a:ext cx="7166610" cy="2618740"/>
                    </a:xfrm>
                    <a:prstGeom prst="rect">
                      <a:avLst/>
                    </a:prstGeom>
                  </pic:spPr>
                </pic:pic>
              </a:graphicData>
            </a:graphic>
          </wp:anchor>
        </w:drawing>
      </w:r>
    </w:p>
    <w:p w14:paraId="59AC63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458E8A5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lang w:val="en-US" w:eastAsia="zh-CN"/>
        </w:rPr>
      </w:pPr>
    </w:p>
    <w:p w14:paraId="36C8E26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33F6609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0DA23F5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8"/>
          <w:szCs w:val="28"/>
          <w:highlight w:val="none"/>
          <w:lang w:val="en-US" w:eastAsia="zh-CN"/>
        </w:rPr>
      </w:pPr>
    </w:p>
    <w:p w14:paraId="194B18D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1E23A59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8"/>
          <w:szCs w:val="28"/>
          <w:highlight w:val="none"/>
          <w:lang w:val="en-US" w:eastAsia="zh-CN"/>
        </w:rPr>
      </w:pPr>
    </w:p>
    <w:p w14:paraId="6335283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仿宋_GB2312" w:hAnsi="仿宋_GB2312" w:eastAsia="仿宋_GB2312" w:cs="仿宋_GB2312"/>
          <w:sz w:val="32"/>
          <w:szCs w:val="32"/>
          <w:highlight w:val="none"/>
          <w:lang w:val="en-US" w:eastAsia="zh-CN"/>
        </w:rPr>
      </w:pPr>
      <w:r>
        <w:rPr>
          <w:rFonts w:hint="eastAsia" w:ascii="宋体" w:hAnsi="宋体" w:eastAsia="宋体" w:cs="宋体"/>
          <w:sz w:val="28"/>
          <w:szCs w:val="28"/>
          <w:highlight w:val="none"/>
          <w:lang w:val="en-US" w:eastAsia="zh-CN"/>
        </w:rPr>
        <w:t>图4 当日李某与唐某的工单</w:t>
      </w:r>
    </w:p>
    <w:p w14:paraId="049A326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highlight w:val="none"/>
          <w:lang w:val="en-US" w:eastAsia="zh-CN"/>
        </w:rPr>
      </w:pPr>
      <w:r>
        <w:rPr>
          <w:rFonts w:hint="eastAsia" w:ascii="楷体" w:hAnsi="楷体" w:eastAsia="楷体" w:cs="楷体"/>
          <w:b/>
          <w:bCs/>
          <w:sz w:val="32"/>
          <w:szCs w:val="32"/>
          <w:highlight w:val="none"/>
          <w:lang w:val="en-US" w:eastAsia="zh-CN"/>
        </w:rPr>
        <w:t>（三）人员教育培训及安全防护情况</w:t>
      </w:r>
    </w:p>
    <w:p w14:paraId="0F4CEF22">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经查阅抚顺中燃公司安全生产资料，李某参加了有关安全教育培训，发放了专业培训考核合格证，人员类别分别是：燃气具安装维修工，运行、维修和抢修人员——燃气用户检修工，包括事发当日在内的日常作业期间抚顺中燃公司为员工配备了手持气体检测仪等安全防护用品。</w:t>
      </w:r>
    </w:p>
    <w:p w14:paraId="201A15C4">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drawing>
          <wp:anchor distT="0" distB="0" distL="114300" distR="114300" simplePos="0" relativeHeight="251667456" behindDoc="1" locked="0" layoutInCell="1" allowOverlap="0">
            <wp:simplePos x="0" y="0"/>
            <wp:positionH relativeFrom="column">
              <wp:posOffset>820420</wp:posOffset>
            </wp:positionH>
            <wp:positionV relativeFrom="page">
              <wp:posOffset>6360160</wp:posOffset>
            </wp:positionV>
            <wp:extent cx="3633470" cy="2621280"/>
            <wp:effectExtent l="0" t="0" r="11430" b="7620"/>
            <wp:wrapNone/>
            <wp:docPr id="9" name="图片 9" descr="f8178778890faf501eaaa0fc8bb0d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8178778890faf501eaaa0fc8bb0d56d"/>
                    <pic:cNvPicPr>
                      <a:picLocks noChangeAspect="1"/>
                    </pic:cNvPicPr>
                  </pic:nvPicPr>
                  <pic:blipFill>
                    <a:blip r:embed="rId9"/>
                    <a:stretch>
                      <a:fillRect/>
                    </a:stretch>
                  </pic:blipFill>
                  <pic:spPr>
                    <a:xfrm>
                      <a:off x="0" y="0"/>
                      <a:ext cx="3633470" cy="2621280"/>
                    </a:xfrm>
                    <a:prstGeom prst="rect">
                      <a:avLst/>
                    </a:prstGeom>
                  </pic:spPr>
                </pic:pic>
              </a:graphicData>
            </a:graphic>
          </wp:anchor>
        </w:drawing>
      </w:r>
    </w:p>
    <w:p w14:paraId="562FA0D4">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4120CA1E">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7354D710">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0FB2E660">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51A164E4">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779F3C1E">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29060B4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7BF6632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仿宋_GB2312" w:hAnsi="仿宋_GB2312" w:eastAsia="仿宋_GB2312" w:cs="仿宋_GB2312"/>
          <w:sz w:val="32"/>
          <w:szCs w:val="32"/>
          <w:highlight w:val="none"/>
          <w:lang w:val="en-US" w:eastAsia="zh-CN"/>
        </w:rPr>
      </w:pPr>
      <w:r>
        <w:rPr>
          <w:rFonts w:hint="eastAsia" w:ascii="宋体" w:hAnsi="宋体" w:eastAsia="宋体" w:cs="宋体"/>
          <w:sz w:val="28"/>
          <w:szCs w:val="28"/>
          <w:highlight w:val="none"/>
          <w:lang w:val="en-US" w:eastAsia="zh-CN"/>
        </w:rPr>
        <w:t>图5 李某的燃气培训考试合格证</w:t>
      </w:r>
    </w:p>
    <w:p w14:paraId="19F19C2A">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7963D4C9">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424FF261">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drawing>
          <wp:anchor distT="0" distB="0" distL="114300" distR="114300" simplePos="0" relativeHeight="251666432" behindDoc="1" locked="0" layoutInCell="1" allowOverlap="0">
            <wp:simplePos x="0" y="0"/>
            <wp:positionH relativeFrom="column">
              <wp:posOffset>631190</wp:posOffset>
            </wp:positionH>
            <wp:positionV relativeFrom="page">
              <wp:posOffset>1158240</wp:posOffset>
            </wp:positionV>
            <wp:extent cx="3940810" cy="2715260"/>
            <wp:effectExtent l="0" t="0" r="8890" b="2540"/>
            <wp:wrapNone/>
            <wp:docPr id="6" name="图片 6" descr="cb3fe6a8b19c2af3a5b8d7196fc6d3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b3fe6a8b19c2af3a5b8d7196fc6d3df"/>
                    <pic:cNvPicPr>
                      <a:picLocks noChangeAspect="1"/>
                    </pic:cNvPicPr>
                  </pic:nvPicPr>
                  <pic:blipFill>
                    <a:blip r:embed="rId10"/>
                    <a:stretch>
                      <a:fillRect/>
                    </a:stretch>
                  </pic:blipFill>
                  <pic:spPr>
                    <a:xfrm>
                      <a:off x="0" y="0"/>
                      <a:ext cx="3940810" cy="2715260"/>
                    </a:xfrm>
                    <a:prstGeom prst="rect">
                      <a:avLst/>
                    </a:prstGeom>
                  </pic:spPr>
                </pic:pic>
              </a:graphicData>
            </a:graphic>
          </wp:anchor>
        </w:drawing>
      </w:r>
    </w:p>
    <w:p w14:paraId="50F9DE40">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3E5646FA">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17DD1C4C">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600DF035">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4BBF4A57">
      <w:pPr>
        <w:keepNext w:val="0"/>
        <w:keepLines w:val="0"/>
        <w:pageBreakBefore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sz w:val="32"/>
          <w:szCs w:val="32"/>
          <w:highlight w:val="none"/>
          <w:lang w:val="en-US" w:eastAsia="zh-CN"/>
        </w:rPr>
      </w:pPr>
    </w:p>
    <w:p w14:paraId="323892A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6E9DD92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图6 李某的燃气培训合格证</w:t>
      </w:r>
    </w:p>
    <w:p w14:paraId="5769DC6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4701AC9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drawing>
          <wp:anchor distT="0" distB="0" distL="114300" distR="114300" simplePos="0" relativeHeight="251669504" behindDoc="1" locked="0" layoutInCell="1" allowOverlap="0">
            <wp:simplePos x="0" y="0"/>
            <wp:positionH relativeFrom="column">
              <wp:posOffset>693420</wp:posOffset>
            </wp:positionH>
            <wp:positionV relativeFrom="page">
              <wp:posOffset>4836160</wp:posOffset>
            </wp:positionV>
            <wp:extent cx="3886835" cy="2712720"/>
            <wp:effectExtent l="0" t="0" r="12065" b="5080"/>
            <wp:wrapNone/>
            <wp:docPr id="11" name="图片 11" descr="b4ef9b3c36e4199d98b03a79b7b9a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4ef9b3c36e4199d98b03a79b7b9a279"/>
                    <pic:cNvPicPr>
                      <a:picLocks noChangeAspect="1"/>
                    </pic:cNvPicPr>
                  </pic:nvPicPr>
                  <pic:blipFill>
                    <a:blip r:embed="rId11"/>
                    <a:stretch>
                      <a:fillRect/>
                    </a:stretch>
                  </pic:blipFill>
                  <pic:spPr>
                    <a:xfrm>
                      <a:off x="0" y="0"/>
                      <a:ext cx="3886835" cy="2712720"/>
                    </a:xfrm>
                    <a:prstGeom prst="rect">
                      <a:avLst/>
                    </a:prstGeom>
                  </pic:spPr>
                </pic:pic>
              </a:graphicData>
            </a:graphic>
          </wp:anchor>
        </w:drawing>
      </w:r>
    </w:p>
    <w:p w14:paraId="7AEF09C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65F49B6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5F8CCE3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3E16286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6E78836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1B419DE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50EBEAF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 w:hAnsi="楷体" w:eastAsia="楷体" w:cs="楷体"/>
          <w:b/>
          <w:bCs/>
          <w:sz w:val="32"/>
          <w:szCs w:val="32"/>
          <w:highlight w:val="none"/>
          <w:lang w:val="en-US" w:eastAsia="zh-CN"/>
        </w:rPr>
      </w:pPr>
    </w:p>
    <w:p w14:paraId="03EA4B4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图7 李某的燃气培训合格证</w:t>
      </w:r>
    </w:p>
    <w:p w14:paraId="116488F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60FD0AA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4472201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701537F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2512947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11F4973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楷体" w:hAnsi="楷体" w:eastAsia="楷体" w:cs="楷体"/>
          <w:b/>
          <w:bCs/>
          <w:sz w:val="32"/>
          <w:szCs w:val="32"/>
          <w:highlight w:val="none"/>
          <w:lang w:val="en-US" w:eastAsia="zh-CN"/>
        </w:rPr>
      </w:pPr>
      <w:r>
        <w:rPr>
          <w:rFonts w:hint="eastAsia" w:ascii="宋体" w:hAnsi="宋体" w:eastAsia="宋体" w:cs="宋体"/>
          <w:sz w:val="28"/>
          <w:szCs w:val="28"/>
          <w:highlight w:val="none"/>
          <w:lang w:val="en-US" w:eastAsia="zh-CN"/>
        </w:rPr>
        <w:drawing>
          <wp:anchor distT="0" distB="0" distL="114300" distR="114300" simplePos="0" relativeHeight="251668480" behindDoc="1" locked="0" layoutInCell="1" allowOverlap="0">
            <wp:simplePos x="0" y="0"/>
            <wp:positionH relativeFrom="column">
              <wp:posOffset>461010</wp:posOffset>
            </wp:positionH>
            <wp:positionV relativeFrom="page">
              <wp:posOffset>1007745</wp:posOffset>
            </wp:positionV>
            <wp:extent cx="3992880" cy="2814320"/>
            <wp:effectExtent l="0" t="0" r="7620" b="5080"/>
            <wp:wrapNone/>
            <wp:docPr id="10" name="图片 10" descr="3921059023a108e861158484ac99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921059023a108e861158484ac998466"/>
                    <pic:cNvPicPr>
                      <a:picLocks noChangeAspect="1"/>
                    </pic:cNvPicPr>
                  </pic:nvPicPr>
                  <pic:blipFill>
                    <a:blip r:embed="rId12"/>
                    <a:stretch>
                      <a:fillRect/>
                    </a:stretch>
                  </pic:blipFill>
                  <pic:spPr>
                    <a:xfrm>
                      <a:off x="0" y="0"/>
                      <a:ext cx="3992880" cy="2814320"/>
                    </a:xfrm>
                    <a:prstGeom prst="rect">
                      <a:avLst/>
                    </a:prstGeom>
                  </pic:spPr>
                </pic:pic>
              </a:graphicData>
            </a:graphic>
          </wp:anchor>
        </w:drawing>
      </w:r>
    </w:p>
    <w:p w14:paraId="6CBC0AD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551C073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5084123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2FF6399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22E607C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19CE4FB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highlight w:val="none"/>
          <w:lang w:val="en-US" w:eastAsia="zh-CN"/>
        </w:rPr>
      </w:pPr>
    </w:p>
    <w:p w14:paraId="4314A19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 w:hAnsi="楷体" w:eastAsia="楷体" w:cs="楷体"/>
          <w:b/>
          <w:bCs/>
          <w:sz w:val="32"/>
          <w:szCs w:val="32"/>
          <w:highlight w:val="none"/>
          <w:lang w:val="en-US" w:eastAsia="zh-CN"/>
        </w:rPr>
      </w:pPr>
    </w:p>
    <w:p w14:paraId="11023F4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图8 李某的燃气培训合格证</w:t>
      </w:r>
    </w:p>
    <w:p w14:paraId="4F6CDF8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 w:hAnsi="楷体" w:eastAsia="楷体" w:cs="楷体"/>
          <w:b/>
          <w:bCs/>
          <w:sz w:val="32"/>
          <w:szCs w:val="32"/>
          <w:highlight w:val="none"/>
          <w:lang w:val="en-US" w:eastAsia="zh-CN"/>
        </w:rPr>
      </w:pPr>
    </w:p>
    <w:p w14:paraId="77FBA81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highlight w:val="none"/>
          <w:lang w:val="en-US" w:eastAsia="zh-CN"/>
        </w:rPr>
      </w:pPr>
      <w:r>
        <w:rPr>
          <w:rFonts w:hint="eastAsia" w:ascii="楷体" w:hAnsi="楷体" w:eastAsia="楷体" w:cs="楷体"/>
          <w:b/>
          <w:bCs/>
          <w:sz w:val="32"/>
          <w:szCs w:val="32"/>
          <w:highlight w:val="none"/>
          <w:lang w:val="en-US" w:eastAsia="zh-CN"/>
        </w:rPr>
        <w:t>（四）医疗救治诊断情况</w:t>
      </w:r>
    </w:p>
    <w:p w14:paraId="4FCC6591">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核查组通过对抚矿总医院当班接诊医生进行询问核实，据该医生陈述，结合李某当时身体状态及临床检查结果，医院诊断李某患有心房颤动、糖尿病、高血压等基础疾病，综合其年龄、基础疾病情况及身体状态等多方面因素，认定李某属于脑梗死高发人群，并进行医治。</w:t>
      </w:r>
    </w:p>
    <w:p w14:paraId="58AA75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1.抚矿总医院急诊记录：门诊诊断：头晕；出院诊断：脑梗死、心房颤动[心房纤颤]、血脂异常、糖尿病、高血压。</w:t>
      </w:r>
    </w:p>
    <w:p w14:paraId="01B7DD5B">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2.北部战区总医院，临床诊断：急性大面积脑梗死。</w:t>
      </w:r>
    </w:p>
    <w:p w14:paraId="1276D033">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0A92C9A3">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58E89116">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766228B5">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645828BF">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drawing>
          <wp:anchor distT="0" distB="0" distL="114300" distR="114300" simplePos="0" relativeHeight="251660288" behindDoc="1" locked="1" layoutInCell="1" allowOverlap="0">
            <wp:simplePos x="0" y="0"/>
            <wp:positionH relativeFrom="column">
              <wp:posOffset>309880</wp:posOffset>
            </wp:positionH>
            <wp:positionV relativeFrom="page">
              <wp:posOffset>1026160</wp:posOffset>
            </wp:positionV>
            <wp:extent cx="4812665" cy="7047865"/>
            <wp:effectExtent l="0" t="0" r="635" b="635"/>
            <wp:wrapNone/>
            <wp:docPr id="7" name="图片 7" descr="3b1175b3ee343034117ab6fdf7bf9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b1175b3ee343034117ab6fdf7bf911d"/>
                    <pic:cNvPicPr>
                      <a:picLocks noChangeAspect="1"/>
                    </pic:cNvPicPr>
                  </pic:nvPicPr>
                  <pic:blipFill>
                    <a:blip r:embed="rId13"/>
                    <a:stretch>
                      <a:fillRect/>
                    </a:stretch>
                  </pic:blipFill>
                  <pic:spPr>
                    <a:xfrm>
                      <a:off x="0" y="0"/>
                      <a:ext cx="4812665" cy="7047865"/>
                    </a:xfrm>
                    <a:prstGeom prst="rect">
                      <a:avLst/>
                    </a:prstGeom>
                  </pic:spPr>
                </pic:pic>
              </a:graphicData>
            </a:graphic>
          </wp:anchor>
        </w:drawing>
      </w:r>
    </w:p>
    <w:p w14:paraId="08AC59CD">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411F5C8D">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6F6176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p>
    <w:p w14:paraId="5E4266D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val="en-US" w:eastAsia="zh-CN"/>
        </w:rPr>
      </w:pPr>
    </w:p>
    <w:p w14:paraId="33A0331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8"/>
          <w:szCs w:val="28"/>
          <w:highlight w:val="none"/>
          <w:lang w:val="en-US" w:eastAsia="zh-CN"/>
        </w:rPr>
      </w:pPr>
    </w:p>
    <w:p w14:paraId="5751A91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4263094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118A05F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5407A45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5B91CAB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highlight w:val="none"/>
          <w:lang w:val="en-US" w:eastAsia="zh-CN"/>
        </w:rPr>
      </w:pPr>
    </w:p>
    <w:p w14:paraId="3C476AEE">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739F73F2">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2A1127D0">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671F222B">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102493A1">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5F322051">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272A1F79">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6164B7BD">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3F51D6D7">
      <w:pPr>
        <w:keepNext w:val="0"/>
        <w:keepLines w:val="0"/>
        <w:pageBreakBefore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sz w:val="32"/>
          <w:szCs w:val="32"/>
          <w:highlight w:val="none"/>
          <w:lang w:val="en-US" w:eastAsia="zh-CN"/>
        </w:rPr>
      </w:pPr>
    </w:p>
    <w:p w14:paraId="322279E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6EA886E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图9抚矿总院的医院诊断结论</w:t>
      </w:r>
    </w:p>
    <w:p w14:paraId="4C48F9E8">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441E4B53">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14:paraId="0E332076">
      <w:pPr>
        <w:keepNext w:val="0"/>
        <w:keepLines w:val="0"/>
        <w:pageBreakBefore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sz w:val="32"/>
          <w:szCs w:val="32"/>
          <w:highlight w:val="none"/>
          <w:lang w:val="en-US" w:eastAsia="zh-CN"/>
        </w:rPr>
      </w:pPr>
    </w:p>
    <w:p w14:paraId="184A073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5634144E">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center"/>
        <w:textAlignment w:val="auto"/>
        <w:rPr>
          <w:rFonts w:hint="eastAsia" w:ascii="宋体" w:hAnsi="宋体" w:eastAsia="宋体" w:cs="宋体"/>
          <w:sz w:val="28"/>
          <w:szCs w:val="28"/>
          <w:highlight w:val="none"/>
          <w:lang w:val="en-US" w:eastAsia="zh-CN"/>
        </w:rPr>
      </w:pPr>
      <w:r>
        <w:drawing>
          <wp:anchor distT="0" distB="0" distL="114300" distR="114300" simplePos="0" relativeHeight="251661312" behindDoc="1" locked="0" layoutInCell="1" allowOverlap="0">
            <wp:simplePos x="0" y="0"/>
            <wp:positionH relativeFrom="column">
              <wp:posOffset>323850</wp:posOffset>
            </wp:positionH>
            <wp:positionV relativeFrom="page">
              <wp:posOffset>1303020</wp:posOffset>
            </wp:positionV>
            <wp:extent cx="4989830" cy="6710045"/>
            <wp:effectExtent l="0" t="0" r="1270" b="825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4989830" cy="6710045"/>
                    </a:xfrm>
                    <a:prstGeom prst="rect">
                      <a:avLst/>
                    </a:prstGeom>
                    <a:noFill/>
                    <a:ln>
                      <a:noFill/>
                    </a:ln>
                  </pic:spPr>
                </pic:pic>
              </a:graphicData>
            </a:graphic>
          </wp:anchor>
        </w:drawing>
      </w:r>
    </w:p>
    <w:p w14:paraId="7CBD6BC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794643D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69FE09B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3A768E7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20AF233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18B09DA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42DA64F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0984AC1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1CE956B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487A192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3A33811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4758CD0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3A06AD7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73DFB8C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2C73953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77E69A5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p>
    <w:p w14:paraId="744AA6F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8"/>
          <w:szCs w:val="28"/>
          <w:highlight w:val="none"/>
          <w:lang w:val="en-US" w:eastAsia="zh-CN"/>
        </w:rPr>
      </w:pPr>
    </w:p>
    <w:p w14:paraId="51FE3B1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图10陆军总院的医院诊断结论</w:t>
      </w:r>
    </w:p>
    <w:p w14:paraId="260559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p>
    <w:p w14:paraId="5771D9F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p>
    <w:p w14:paraId="71920E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p>
    <w:p w14:paraId="20BF01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五、核查结论</w:t>
      </w:r>
    </w:p>
    <w:p w14:paraId="615CD12D">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依据以上证据材料以及安全生产专家出具的技术报告得出，9月1日李某作业环境不能导致其中毒及窒息并造成急性脑梗死，举报人举报的内容不属实。</w:t>
      </w:r>
    </w:p>
    <w:p w14:paraId="458BF241">
      <w:pPr>
        <w:pStyle w:val="2"/>
        <w:keepNext w:val="0"/>
        <w:keepLines w:val="0"/>
        <w:pageBreakBefore w:val="0"/>
        <w:widowControl w:val="0"/>
        <w:kinsoku/>
        <w:wordWrap/>
        <w:overflowPunct/>
        <w:topLinePunct w:val="0"/>
        <w:autoSpaceDE/>
        <w:autoSpaceDN/>
        <w:bidi w:val="0"/>
        <w:adjustRightInd/>
        <w:spacing w:line="560" w:lineRule="exact"/>
        <w:textAlignment w:val="auto"/>
        <w:outlineLvl w:val="9"/>
        <w:rPr>
          <w:rFonts w:hint="eastAsia" w:ascii="仿宋" w:hAnsi="仿宋" w:eastAsia="仿宋" w:cs="仿宋"/>
          <w:kern w:val="1"/>
          <w:sz w:val="32"/>
          <w:szCs w:val="32"/>
          <w:lang w:val="en-US" w:eastAsia="zh-CN"/>
        </w:rPr>
      </w:pPr>
    </w:p>
    <w:p w14:paraId="6227B19E">
      <w:pPr>
        <w:keepNext w:val="0"/>
        <w:keepLines w:val="0"/>
        <w:pageBreakBefore w:val="0"/>
        <w:widowControl w:val="0"/>
        <w:kinsoku/>
        <w:wordWrap/>
        <w:overflowPunct/>
        <w:topLinePunct w:val="0"/>
        <w:autoSpaceDE/>
        <w:autoSpaceDN/>
        <w:bidi w:val="0"/>
        <w:adjustRightInd/>
        <w:snapToGrid/>
        <w:jc w:val="both"/>
        <w:textAlignment w:val="auto"/>
        <w:rPr>
          <w:rFonts w:hint="default" w:ascii="Nimbus Roman No9 L" w:hAnsi="Nimbus Roman No9 L" w:eastAsia="仿宋_GB2312" w:cs="Nimbus Roman No9 L"/>
          <w:sz w:val="32"/>
          <w:szCs w:val="32"/>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F2AF370-6971-45C1-8D8F-03E69C36384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embedRegular r:id="rId2" w:fontKey="{DCE360A4-A0CE-4124-A859-B25BD0332AC7}"/>
  </w:font>
  <w:font w:name="仿宋">
    <w:panose1 w:val="02010609060101010101"/>
    <w:charset w:val="86"/>
    <w:family w:val="auto"/>
    <w:pitch w:val="default"/>
    <w:sig w:usb0="800002BF" w:usb1="38CF7CFA" w:usb2="00000016" w:usb3="00000000" w:csb0="00040001" w:csb1="00000000"/>
    <w:embedRegular r:id="rId3" w:fontKey="{BE05EC5D-24DF-43CD-8208-B5AE61DA34EE}"/>
  </w:font>
  <w:font w:name="楷体">
    <w:panose1 w:val="02010609060101010101"/>
    <w:charset w:val="86"/>
    <w:family w:val="auto"/>
    <w:pitch w:val="default"/>
    <w:sig w:usb0="800002BF" w:usb1="38CF7CFA" w:usb2="00000016" w:usb3="00000000" w:csb0="00040001" w:csb1="00000000"/>
    <w:embedRegular r:id="rId4" w:fontKey="{67FE998E-60C0-411C-BA13-2DEDF2FD52B2}"/>
  </w:font>
  <w:font w:name="Nimbus Roman No9 L">
    <w:altName w:val="Segoe Print"/>
    <w:panose1 w:val="00000000000000000000"/>
    <w:charset w:val="00"/>
    <w:family w:val="auto"/>
    <w:pitch w:val="default"/>
    <w:sig w:usb0="00000000" w:usb1="00000000" w:usb2="00000000" w:usb3="00000000" w:csb0="00000000" w:csb1="00000000"/>
    <w:embedRegular r:id="rId5" w:fontKey="{3C316176-0373-4017-B518-4459C062B8D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E9851">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AF26D4">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4AF26D4">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2937D9"/>
    <w:rsid w:val="00D40D69"/>
    <w:rsid w:val="012258F9"/>
    <w:rsid w:val="02222383"/>
    <w:rsid w:val="02650571"/>
    <w:rsid w:val="06581796"/>
    <w:rsid w:val="068600EF"/>
    <w:rsid w:val="06EF2139"/>
    <w:rsid w:val="0781167F"/>
    <w:rsid w:val="07C02000"/>
    <w:rsid w:val="086F6AC0"/>
    <w:rsid w:val="095119B5"/>
    <w:rsid w:val="09AA3AAB"/>
    <w:rsid w:val="0B760DA3"/>
    <w:rsid w:val="0C02113C"/>
    <w:rsid w:val="0ED63EFE"/>
    <w:rsid w:val="0F0C2F62"/>
    <w:rsid w:val="0F30565D"/>
    <w:rsid w:val="0F941782"/>
    <w:rsid w:val="0FCD0131"/>
    <w:rsid w:val="0FED5337"/>
    <w:rsid w:val="120E7B7F"/>
    <w:rsid w:val="123F625E"/>
    <w:rsid w:val="128D0D77"/>
    <w:rsid w:val="13291CE0"/>
    <w:rsid w:val="1610670F"/>
    <w:rsid w:val="18CA550B"/>
    <w:rsid w:val="192A1542"/>
    <w:rsid w:val="1B860A5A"/>
    <w:rsid w:val="1BB771B1"/>
    <w:rsid w:val="1EAA5F7E"/>
    <w:rsid w:val="1EAFB5DC"/>
    <w:rsid w:val="1FAD4807"/>
    <w:rsid w:val="1FF7CC40"/>
    <w:rsid w:val="210448FA"/>
    <w:rsid w:val="21B46CC5"/>
    <w:rsid w:val="256C31FC"/>
    <w:rsid w:val="25777D84"/>
    <w:rsid w:val="25CC37D6"/>
    <w:rsid w:val="268D0EEE"/>
    <w:rsid w:val="26E15ADF"/>
    <w:rsid w:val="271A6030"/>
    <w:rsid w:val="27CE17BE"/>
    <w:rsid w:val="28417BC1"/>
    <w:rsid w:val="2880421E"/>
    <w:rsid w:val="2967255E"/>
    <w:rsid w:val="2C23127C"/>
    <w:rsid w:val="2D204703"/>
    <w:rsid w:val="2D300825"/>
    <w:rsid w:val="2D7C5178"/>
    <w:rsid w:val="2E5844D8"/>
    <w:rsid w:val="2E99107F"/>
    <w:rsid w:val="2EC119EA"/>
    <w:rsid w:val="2F7B0946"/>
    <w:rsid w:val="2FCA4586"/>
    <w:rsid w:val="2FCB3EDA"/>
    <w:rsid w:val="2FF00717"/>
    <w:rsid w:val="306058C5"/>
    <w:rsid w:val="30E94873"/>
    <w:rsid w:val="33D76D58"/>
    <w:rsid w:val="35F165B8"/>
    <w:rsid w:val="35FA2B7F"/>
    <w:rsid w:val="366C2C2C"/>
    <w:rsid w:val="369D1B60"/>
    <w:rsid w:val="374970B3"/>
    <w:rsid w:val="377320D6"/>
    <w:rsid w:val="37FEFE16"/>
    <w:rsid w:val="38327EF3"/>
    <w:rsid w:val="386B12D1"/>
    <w:rsid w:val="38AA5915"/>
    <w:rsid w:val="39E066E2"/>
    <w:rsid w:val="3A0C1AE4"/>
    <w:rsid w:val="3B7A783B"/>
    <w:rsid w:val="3E7CEAFC"/>
    <w:rsid w:val="3EEC4A82"/>
    <w:rsid w:val="40B70C6D"/>
    <w:rsid w:val="41F17617"/>
    <w:rsid w:val="42D13EF4"/>
    <w:rsid w:val="43362BE2"/>
    <w:rsid w:val="43D76812"/>
    <w:rsid w:val="443610EB"/>
    <w:rsid w:val="44D83825"/>
    <w:rsid w:val="4512175E"/>
    <w:rsid w:val="462201D9"/>
    <w:rsid w:val="4624373F"/>
    <w:rsid w:val="477D15E1"/>
    <w:rsid w:val="4877542E"/>
    <w:rsid w:val="4880045B"/>
    <w:rsid w:val="4A2D6B7D"/>
    <w:rsid w:val="4AF585EB"/>
    <w:rsid w:val="4CA21960"/>
    <w:rsid w:val="4D9329DF"/>
    <w:rsid w:val="4E6447D1"/>
    <w:rsid w:val="4E7D7917"/>
    <w:rsid w:val="5000141C"/>
    <w:rsid w:val="50E02EAA"/>
    <w:rsid w:val="50F809EE"/>
    <w:rsid w:val="5255444B"/>
    <w:rsid w:val="526130AB"/>
    <w:rsid w:val="529BCD27"/>
    <w:rsid w:val="532E202C"/>
    <w:rsid w:val="536977EA"/>
    <w:rsid w:val="53844D49"/>
    <w:rsid w:val="53CD7B39"/>
    <w:rsid w:val="54322F51"/>
    <w:rsid w:val="54B94AEC"/>
    <w:rsid w:val="572937D9"/>
    <w:rsid w:val="5861549B"/>
    <w:rsid w:val="58CB127E"/>
    <w:rsid w:val="590E61F9"/>
    <w:rsid w:val="5C6C74C9"/>
    <w:rsid w:val="5CF74D38"/>
    <w:rsid w:val="5EDFA875"/>
    <w:rsid w:val="602032C3"/>
    <w:rsid w:val="60A92D28"/>
    <w:rsid w:val="60DB04CD"/>
    <w:rsid w:val="60FD4A27"/>
    <w:rsid w:val="611A347F"/>
    <w:rsid w:val="64C01EB3"/>
    <w:rsid w:val="651F159C"/>
    <w:rsid w:val="66577444"/>
    <w:rsid w:val="667314F5"/>
    <w:rsid w:val="667A42E4"/>
    <w:rsid w:val="668F5585"/>
    <w:rsid w:val="684626D0"/>
    <w:rsid w:val="685F3791"/>
    <w:rsid w:val="68CF3D8D"/>
    <w:rsid w:val="68D558E5"/>
    <w:rsid w:val="69780673"/>
    <w:rsid w:val="69D81A98"/>
    <w:rsid w:val="6A246A40"/>
    <w:rsid w:val="6A440B50"/>
    <w:rsid w:val="6B596BBE"/>
    <w:rsid w:val="6B9B7100"/>
    <w:rsid w:val="6BF77D1E"/>
    <w:rsid w:val="6C5F6456"/>
    <w:rsid w:val="6E184B0E"/>
    <w:rsid w:val="6E1E604B"/>
    <w:rsid w:val="6E5D131B"/>
    <w:rsid w:val="6E641B01"/>
    <w:rsid w:val="6EDF6CD2"/>
    <w:rsid w:val="6F571337"/>
    <w:rsid w:val="6FEBE5F4"/>
    <w:rsid w:val="6FFD0128"/>
    <w:rsid w:val="705F28EC"/>
    <w:rsid w:val="711548C8"/>
    <w:rsid w:val="72D76045"/>
    <w:rsid w:val="734E2781"/>
    <w:rsid w:val="73F25961"/>
    <w:rsid w:val="7755118A"/>
    <w:rsid w:val="7777B037"/>
    <w:rsid w:val="777D13A9"/>
    <w:rsid w:val="77F7830F"/>
    <w:rsid w:val="78152F72"/>
    <w:rsid w:val="79F9B4D3"/>
    <w:rsid w:val="7BDF6C6B"/>
    <w:rsid w:val="7CB02FFA"/>
    <w:rsid w:val="7DBF7590"/>
    <w:rsid w:val="7E0D76DB"/>
    <w:rsid w:val="7EEF7452"/>
    <w:rsid w:val="7F3F1B4A"/>
    <w:rsid w:val="7FCBA5E3"/>
    <w:rsid w:val="7FECD488"/>
    <w:rsid w:val="9FF97CD4"/>
    <w:rsid w:val="BD7EE742"/>
    <w:rsid w:val="BFBB0F71"/>
    <w:rsid w:val="BFFD967A"/>
    <w:rsid w:val="D3A755DF"/>
    <w:rsid w:val="DFBE8322"/>
    <w:rsid w:val="DFEEADDF"/>
    <w:rsid w:val="EF3B0639"/>
    <w:rsid w:val="F3BE4CE3"/>
    <w:rsid w:val="F3EFC835"/>
    <w:rsid w:val="F9DE21F1"/>
    <w:rsid w:val="FB7B9144"/>
    <w:rsid w:val="FD6D89B0"/>
    <w:rsid w:val="FEDDAE75"/>
    <w:rsid w:val="FEEE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Normal (Web)"/>
    <w:basedOn w:val="1"/>
    <w:qFormat/>
    <w:uiPriority w:val="0"/>
    <w:pPr>
      <w:spacing w:before="0" w:beforeLines="0" w:beforeAutospacing="0" w:after="0" w:afterLines="0" w:afterAutospacing="0"/>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1396</Words>
  <Characters>1539</Characters>
  <Lines>0</Lines>
  <Paragraphs>0</Paragraphs>
  <TotalTime>20</TotalTime>
  <ScaleCrop>false</ScaleCrop>
  <LinksUpToDate>false</LinksUpToDate>
  <CharactersWithSpaces>1540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2024-09-17T21:43:00Z</dcterms:created>
  <dc:creator>fushunshi</dc:creator>
  <cp:lastModifiedBy>广来</cp:lastModifiedBy>
  <cp:lastPrinted>2026-02-03T03:11:00Z</cp:lastPrinted>
  <dcterms:modified xsi:type="dcterms:W3CDTF">2026-05-07T02:45:20Z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1D502AF351CC92B3F9D0E36654C8F5A0_41</vt:lpwstr>
  </property>
  <property fmtid="{D5CDD505-2E9C-101B-9397-08002B2CF9AE}" pid="4" name="KSOTemplateDocerSaveRecord">
    <vt:lpwstr>eyJoZGlkIjoiMTY3MzY4ZjZlYjMzOTllMzU0NGNkNmY2N2VhMDQ5NDkiLCJ1c2VySWQiOiIzNTAwNTI1NDgifQ==</vt:lpwstr>
  </property>
</Properties>
</file>