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FF0000"/>
          <w:sz w:val="96"/>
          <w:szCs w:val="96"/>
        </w:rPr>
      </w:pPr>
      <w:r>
        <w:rPr>
          <w:rFonts w:hint="eastAsia"/>
          <w:b/>
          <w:bCs/>
          <w:color w:val="FF0000"/>
          <w:sz w:val="96"/>
          <w:szCs w:val="96"/>
        </w:rPr>
        <w:t>清原县信息报送</w:t>
      </w:r>
    </w:p>
    <w:p>
      <w:pPr>
        <w:rPr>
          <w:rFonts w:ascii="楷体" w:hAnsi="楷体" w:eastAsia="楷体" w:cs="楷体"/>
          <w:sz w:val="32"/>
          <w:szCs w:val="32"/>
        </w:rPr>
      </w:pPr>
      <w:r>
        <w:rPr>
          <w:rFonts w:hint="eastAsia" w:ascii="楷体" w:hAnsi="楷体" w:eastAsia="楷体" w:cs="楷体"/>
          <w:sz w:val="32"/>
          <w:szCs w:val="32"/>
        </w:rPr>
        <w:t>报送单位：清原县安委办</w:t>
      </w:r>
    </w:p>
    <w:p>
      <w:pPr>
        <w:rPr>
          <w:rFonts w:hint="default" w:ascii="楷体" w:hAnsi="楷体" w:eastAsia="楷体" w:cs="楷体"/>
          <w:sz w:val="32"/>
          <w:szCs w:val="32"/>
          <w:lang w:val="en-US" w:eastAsia="zh-CN"/>
        </w:rPr>
      </w:pPr>
      <w:r>
        <w:rPr>
          <w:rFonts w:hint="eastAsia" w:ascii="楷体" w:hAnsi="楷体" w:eastAsia="楷体" w:cs="楷体"/>
          <w:sz w:val="32"/>
          <w:szCs w:val="32"/>
        </w:rPr>
        <w:t>报送日期：</w:t>
      </w:r>
      <w:r>
        <w:rPr>
          <w:rFonts w:hint="eastAsia" w:ascii="楷体" w:hAnsi="楷体" w:eastAsia="楷体" w:cs="楷体"/>
          <w:sz w:val="32"/>
          <w:szCs w:val="32"/>
          <w:lang w:val="en-US" w:eastAsia="zh-CN"/>
        </w:rPr>
        <w:t>9.24</w:t>
      </w:r>
    </w:p>
    <w:p>
      <w:pPr>
        <w:tabs>
          <w:tab w:val="left" w:pos="228"/>
        </w:tabs>
        <w:bidi w:val="0"/>
        <w:ind w:left="1600" w:hanging="1600" w:hangingChars="500"/>
        <w:jc w:val="left"/>
        <w:rPr>
          <w:rFonts w:hint="eastAsia" w:ascii="楷体" w:hAnsi="楷体" w:eastAsia="楷体" w:cs="楷体"/>
          <w:b/>
          <w:bCs/>
          <w:sz w:val="32"/>
          <w:szCs w:val="32"/>
        </w:rPr>
      </w:pPr>
      <w:r>
        <w:rPr>
          <w:rFonts w:hint="eastAsia" w:ascii="楷体" w:hAnsi="楷体" w:eastAsia="楷体" w:cs="楷体"/>
          <w:sz w:val="32"/>
          <w:szCs w:val="32"/>
        </w:rPr>
        <w:t>工作内容：</w:t>
      </w:r>
      <w:r>
        <w:rPr>
          <w:rFonts w:hint="eastAsia" w:ascii="楷体" w:hAnsi="楷体" w:eastAsia="楷体" w:cs="楷体"/>
          <w:b/>
          <w:bCs/>
          <w:sz w:val="32"/>
          <w:szCs w:val="32"/>
        </w:rPr>
        <w:t>清原县应</w:t>
      </w:r>
      <w:bookmarkStart w:id="0" w:name="_GoBack"/>
      <w:bookmarkEnd w:id="0"/>
      <w:r>
        <w:rPr>
          <w:rFonts w:hint="eastAsia" w:ascii="楷体" w:hAnsi="楷体" w:eastAsia="楷体" w:cs="楷体"/>
          <w:b/>
          <w:bCs/>
          <w:sz w:val="32"/>
          <w:szCs w:val="32"/>
        </w:rPr>
        <w:t>急局国庆节国庆前夕开展安全生产督查工作</w:t>
      </w:r>
    </w:p>
    <w:p>
      <w:pPr>
        <w:tabs>
          <w:tab w:val="left" w:pos="228"/>
        </w:tabs>
        <w:bidi w:val="0"/>
        <w:ind w:firstLine="500" w:firstLineChars="200"/>
        <w:jc w:val="left"/>
        <w:rPr>
          <w:rFonts w:hint="eastAsia" w:ascii="楷体" w:hAnsi="楷体" w:eastAsia="楷体" w:cs="楷体"/>
          <w:b/>
          <w:bCs/>
          <w:sz w:val="32"/>
          <w:szCs w:val="32"/>
          <w:lang w:val="en-US" w:eastAsia="zh-CN"/>
        </w:rPr>
        <w:sectPr>
          <w:headerReference r:id="rId3" w:type="default"/>
          <w:footerReference r:id="rId4" w:type="default"/>
          <w:pgSz w:w="11906" w:h="16838"/>
          <w:pgMar w:top="1440" w:right="1800" w:bottom="1440" w:left="1800" w:header="708" w:footer="708" w:gutter="0"/>
          <w:cols w:space="708" w:num="1"/>
          <w:docGrid w:linePitch="360" w:charSpace="0"/>
        </w:sectPr>
      </w:pPr>
      <w:r>
        <w:rPr>
          <w:rFonts w:ascii="微软雅黑" w:hAnsi="微软雅黑" w:eastAsia="微软雅黑" w:cs="微软雅黑"/>
          <w:i w:val="0"/>
          <w:caps w:val="0"/>
          <w:color w:val="272D34"/>
          <w:spacing w:val="0"/>
          <w:sz w:val="25"/>
          <w:szCs w:val="25"/>
          <w:shd w:val="clear" w:fill="FFFFFF"/>
        </w:rPr>
        <w:t> 为全面做好国庆节期间安全生产保障工作，推动全县安全生产专项整治三年行动深入开展，坚决防范遏制重特大安全生产事故，为庆祝新中国成立71周年创造安全稳定的社会环境，按照县委、县政府的安排部署 ，9月24日，县委常委、县政府党组成员朱跃军带领县应急局、消防救援大队、农业农村局等部门组成的安全生产督查组，对非煤矿山、危险化学品等重点行业领域企业国庆节期间安全生产及全县安全生产专项整治三年行动工作进行了督查检查。</w:t>
      </w:r>
      <w:r>
        <w:rPr>
          <w:rFonts w:ascii="宋体" w:hAnsi="宋体" w:eastAsia="宋体" w:cs="宋体"/>
          <w:sz w:val="24"/>
          <w:szCs w:val="24"/>
        </w:rPr>
        <w:drawing>
          <wp:inline distT="0" distB="0" distL="114300" distR="114300">
            <wp:extent cx="4687570" cy="3519170"/>
            <wp:effectExtent l="0" t="0" r="17780"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4687570" cy="3519170"/>
                    </a:xfrm>
                    <a:prstGeom prst="rect">
                      <a:avLst/>
                    </a:prstGeom>
                    <a:noFill/>
                    <a:ln w="9525">
                      <a:noFill/>
                    </a:ln>
                  </pic:spPr>
                </pic:pic>
              </a:graphicData>
            </a:graphic>
          </wp:inline>
        </w:drawing>
      </w:r>
    </w:p>
    <w:p>
      <w:pPr>
        <w:bidi w:val="0"/>
        <w:jc w:val="left"/>
        <w:rPr>
          <w:rFonts w:ascii="宋体" w:hAnsi="宋体" w:eastAsia="宋体" w:cs="宋体"/>
          <w:sz w:val="24"/>
          <w:szCs w:val="24"/>
        </w:rPr>
      </w:pPr>
    </w:p>
    <w:p>
      <w:pPr>
        <w:bidi w:val="0"/>
        <w:jc w:val="left"/>
        <w:rPr>
          <w:rFonts w:ascii="宋体" w:hAnsi="宋体" w:eastAsia="宋体" w:cs="宋体"/>
          <w:sz w:val="24"/>
          <w:szCs w:val="24"/>
        </w:rPr>
      </w:pPr>
    </w:p>
    <w:p>
      <w:pPr>
        <w:bidi w:val="0"/>
        <w:jc w:val="left"/>
        <w:rPr>
          <w:rFonts w:ascii="宋体" w:hAnsi="宋体" w:eastAsia="宋体" w:cs="宋体"/>
          <w:sz w:val="24"/>
          <w:szCs w:val="24"/>
        </w:rPr>
      </w:pPr>
      <w:r>
        <w:rPr>
          <w:rFonts w:ascii="宋体" w:hAnsi="宋体" w:eastAsia="宋体" w:cs="宋体"/>
          <w:sz w:val="24"/>
          <w:szCs w:val="24"/>
        </w:rPr>
        <w:drawing>
          <wp:inline distT="0" distB="0" distL="114300" distR="114300">
            <wp:extent cx="5105400" cy="3832860"/>
            <wp:effectExtent l="0" t="0" r="0" b="1524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7"/>
                    <a:stretch>
                      <a:fillRect/>
                    </a:stretch>
                  </pic:blipFill>
                  <pic:spPr>
                    <a:xfrm>
                      <a:off x="0" y="0"/>
                      <a:ext cx="5105400" cy="3832860"/>
                    </a:xfrm>
                    <a:prstGeom prst="rect">
                      <a:avLst/>
                    </a:prstGeom>
                    <a:noFill/>
                    <a:ln w="9525">
                      <a:noFill/>
                    </a:ln>
                  </pic:spPr>
                </pic:pic>
              </a:graphicData>
            </a:graphic>
          </wp:inline>
        </w:drawing>
      </w:r>
    </w:p>
    <w:p>
      <w:pPr>
        <w:bidi w:val="0"/>
        <w:jc w:val="left"/>
        <w:rPr>
          <w:rFonts w:ascii="宋体" w:hAnsi="宋体" w:eastAsia="宋体" w:cs="宋体"/>
          <w:sz w:val="24"/>
          <w:szCs w:val="24"/>
        </w:rPr>
      </w:pPr>
    </w:p>
    <w:p>
      <w:pPr>
        <w:bidi w:val="0"/>
        <w:jc w:val="left"/>
        <w:rPr>
          <w:rFonts w:ascii="宋体" w:hAnsi="宋体" w:eastAsia="宋体" w:cs="宋体"/>
          <w:sz w:val="24"/>
          <w:szCs w:val="24"/>
        </w:rPr>
      </w:pPr>
    </w:p>
    <w:p>
      <w:pPr>
        <w:bidi w:val="0"/>
        <w:jc w:val="left"/>
        <w:rPr>
          <w:rFonts w:ascii="宋体" w:hAnsi="宋体" w:eastAsia="宋体" w:cs="宋体"/>
          <w:sz w:val="24"/>
          <w:szCs w:val="24"/>
        </w:rPr>
      </w:pPr>
    </w:p>
    <w:p>
      <w:pPr>
        <w:bidi w:val="0"/>
        <w:jc w:val="left"/>
        <w:rPr>
          <w:rFonts w:ascii="宋体" w:hAnsi="宋体" w:eastAsia="宋体" w:cs="宋体"/>
          <w:sz w:val="24"/>
          <w:szCs w:val="24"/>
        </w:rPr>
        <w:sectPr>
          <w:pgSz w:w="11906" w:h="16838"/>
          <w:pgMar w:top="1440" w:right="1800" w:bottom="1440" w:left="1800" w:header="708" w:footer="708" w:gutter="0"/>
          <w:cols w:space="708" w:num="1"/>
          <w:docGrid w:linePitch="360" w:charSpace="0"/>
        </w:sectPr>
      </w:pPr>
      <w:r>
        <w:rPr>
          <w:rFonts w:ascii="宋体" w:hAnsi="宋体" w:eastAsia="宋体" w:cs="宋体"/>
          <w:sz w:val="24"/>
          <w:szCs w:val="24"/>
        </w:rPr>
        <w:drawing>
          <wp:inline distT="0" distB="0" distL="114300" distR="114300">
            <wp:extent cx="5393690" cy="2696845"/>
            <wp:effectExtent l="0" t="0" r="16510" b="825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8"/>
                    <a:stretch>
                      <a:fillRect/>
                    </a:stretch>
                  </pic:blipFill>
                  <pic:spPr>
                    <a:xfrm>
                      <a:off x="0" y="0"/>
                      <a:ext cx="5393690" cy="2696845"/>
                    </a:xfrm>
                    <a:prstGeom prst="rect">
                      <a:avLst/>
                    </a:prstGeom>
                    <a:noFill/>
                    <a:ln w="9525">
                      <a:noFill/>
                    </a:ln>
                  </pic:spPr>
                </pic:pic>
              </a:graphicData>
            </a:graphic>
          </wp:inline>
        </w:drawing>
      </w:r>
    </w:p>
    <w:p>
      <w:pPr>
        <w:bidi w:val="0"/>
        <w:jc w:val="left"/>
        <w:rPr>
          <w:rFonts w:ascii="宋体" w:hAnsi="宋体" w:eastAsia="宋体" w:cs="宋体"/>
          <w:sz w:val="24"/>
          <w:szCs w:val="24"/>
        </w:rPr>
      </w:pPr>
    </w:p>
    <w:p>
      <w:pPr>
        <w:bidi w:val="0"/>
        <w:jc w:val="left"/>
        <w:rPr>
          <w:rFonts w:ascii="宋体" w:hAnsi="宋体" w:eastAsia="宋体" w:cs="宋体"/>
          <w:sz w:val="24"/>
          <w:szCs w:val="24"/>
        </w:rPr>
      </w:pPr>
      <w:r>
        <w:rPr>
          <w:rFonts w:ascii="宋体" w:hAnsi="宋体" w:eastAsia="宋体" w:cs="宋体"/>
          <w:sz w:val="24"/>
          <w:szCs w:val="24"/>
        </w:rPr>
        <w:drawing>
          <wp:inline distT="0" distB="0" distL="114300" distR="114300">
            <wp:extent cx="5297170" cy="2648585"/>
            <wp:effectExtent l="0" t="0" r="17780" b="1841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9"/>
                    <a:stretch>
                      <a:fillRect/>
                    </a:stretch>
                  </pic:blipFill>
                  <pic:spPr>
                    <a:xfrm>
                      <a:off x="0" y="0"/>
                      <a:ext cx="5297170" cy="2648585"/>
                    </a:xfrm>
                    <a:prstGeom prst="rect">
                      <a:avLst/>
                    </a:prstGeom>
                    <a:noFill/>
                    <a:ln w="9525">
                      <a:noFill/>
                    </a:ln>
                  </pic:spPr>
                </pic:pic>
              </a:graphicData>
            </a:graphic>
          </wp:inline>
        </w:drawing>
      </w:r>
    </w:p>
    <w:p>
      <w:pPr>
        <w:bidi w:val="0"/>
        <w:jc w:val="left"/>
        <w:rPr>
          <w:rFonts w:ascii="宋体" w:hAnsi="宋体" w:eastAsia="宋体" w:cs="宋体"/>
          <w:sz w:val="24"/>
          <w:szCs w:val="24"/>
        </w:rPr>
      </w:pPr>
    </w:p>
    <w:p>
      <w:pPr>
        <w:bidi w:val="0"/>
        <w:jc w:val="left"/>
        <w:rPr>
          <w:rFonts w:ascii="宋体" w:hAnsi="宋体" w:eastAsia="宋体" w:cs="宋体"/>
          <w:sz w:val="24"/>
          <w:szCs w:val="24"/>
        </w:rPr>
      </w:pPr>
    </w:p>
    <w:p>
      <w:pPr>
        <w:bidi w:val="0"/>
        <w:jc w:val="left"/>
        <w:rPr>
          <w:rFonts w:ascii="宋体" w:hAnsi="宋体" w:eastAsia="宋体" w:cs="宋体"/>
          <w:sz w:val="24"/>
          <w:szCs w:val="24"/>
        </w:rPr>
        <w:sectPr>
          <w:pgSz w:w="11906" w:h="16838"/>
          <w:pgMar w:top="1440" w:right="1800" w:bottom="1440" w:left="1800" w:header="708" w:footer="708" w:gutter="0"/>
          <w:cols w:space="708" w:num="1"/>
          <w:docGrid w:linePitch="360" w:charSpace="0"/>
        </w:sectPr>
      </w:pPr>
      <w:r>
        <w:rPr>
          <w:rFonts w:ascii="宋体" w:hAnsi="宋体" w:eastAsia="宋体" w:cs="宋体"/>
          <w:sz w:val="24"/>
          <w:szCs w:val="24"/>
        </w:rPr>
        <w:drawing>
          <wp:inline distT="0" distB="0" distL="114300" distR="114300">
            <wp:extent cx="5419725" cy="4068445"/>
            <wp:effectExtent l="0" t="0" r="9525" b="8255"/>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10"/>
                    <a:stretch>
                      <a:fillRect/>
                    </a:stretch>
                  </pic:blipFill>
                  <pic:spPr>
                    <a:xfrm>
                      <a:off x="0" y="0"/>
                      <a:ext cx="5419725" cy="4068445"/>
                    </a:xfrm>
                    <a:prstGeom prst="rect">
                      <a:avLst/>
                    </a:prstGeom>
                    <a:noFill/>
                    <a:ln w="9525">
                      <a:noFill/>
                    </a:ln>
                  </pic:spPr>
                </pic:pic>
              </a:graphicData>
            </a:graphic>
          </wp:inline>
        </w:drawing>
      </w:r>
    </w:p>
    <w:p>
      <w:pPr>
        <w:bidi w:val="0"/>
        <w:ind w:firstLine="500" w:firstLineChars="200"/>
        <w:jc w:val="left"/>
        <w:rPr>
          <w:rFonts w:ascii="宋体" w:hAnsi="宋体" w:eastAsia="宋体" w:cs="宋体"/>
          <w:sz w:val="24"/>
          <w:szCs w:val="24"/>
        </w:rPr>
        <w:sectPr>
          <w:pgSz w:w="11906" w:h="16838"/>
          <w:pgMar w:top="1440" w:right="1800" w:bottom="1440" w:left="1800" w:header="708" w:footer="708" w:gutter="0"/>
          <w:cols w:space="708" w:num="1"/>
          <w:docGrid w:linePitch="360" w:charSpace="0"/>
        </w:sectPr>
      </w:pPr>
      <w:r>
        <w:rPr>
          <w:rFonts w:ascii="微软雅黑" w:hAnsi="微软雅黑" w:eastAsia="微软雅黑" w:cs="微软雅黑"/>
          <w:i w:val="0"/>
          <w:caps w:val="0"/>
          <w:color w:val="272D34"/>
          <w:spacing w:val="0"/>
          <w:sz w:val="25"/>
          <w:szCs w:val="25"/>
          <w:shd w:val="clear" w:fill="FFFFFF"/>
        </w:rPr>
        <w:t>督查组一行先后深入到敖家堡乡大东沟铁矿、夏家堡镇清原助剂厂、抚顺金松食品有限公司，重点督查检查了企业安全生产责任制落实、安全隐患排查整治和全县安全生产专项整治三年行动部署落实等情况。在检查过程中，专家当场提出了整改意见 ，企业负责人签字照单接收，企业负责人表示制定整改措施，整改到位。</w:t>
      </w:r>
      <w:r>
        <w:rPr>
          <w:rFonts w:ascii="宋体" w:hAnsi="宋体" w:eastAsia="宋体" w:cs="宋体"/>
          <w:sz w:val="24"/>
          <w:szCs w:val="24"/>
        </w:rPr>
        <w:drawing>
          <wp:inline distT="0" distB="0" distL="114300" distR="114300">
            <wp:extent cx="5372735" cy="4032885"/>
            <wp:effectExtent l="0" t="0" r="18415" b="5715"/>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11"/>
                    <a:stretch>
                      <a:fillRect/>
                    </a:stretch>
                  </pic:blipFill>
                  <pic:spPr>
                    <a:xfrm>
                      <a:off x="0" y="0"/>
                      <a:ext cx="5372735" cy="4032885"/>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5324475" cy="2662555"/>
            <wp:effectExtent l="0" t="0" r="9525" b="4445"/>
            <wp:docPr id="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56"/>
                    <pic:cNvPicPr>
                      <a:picLocks noChangeAspect="1"/>
                    </pic:cNvPicPr>
                  </pic:nvPicPr>
                  <pic:blipFill>
                    <a:blip r:embed="rId12"/>
                    <a:stretch>
                      <a:fillRect/>
                    </a:stretch>
                  </pic:blipFill>
                  <pic:spPr>
                    <a:xfrm>
                      <a:off x="0" y="0"/>
                      <a:ext cx="5324475" cy="2662555"/>
                    </a:xfrm>
                    <a:prstGeom prst="rect">
                      <a:avLst/>
                    </a:prstGeom>
                    <a:noFill/>
                    <a:ln w="9525">
                      <a:noFill/>
                    </a:ln>
                  </pic:spPr>
                </pic:pic>
              </a:graphicData>
            </a:graphic>
          </wp:inline>
        </w:drawing>
      </w:r>
    </w:p>
    <w:p>
      <w:pPr>
        <w:bidi w:val="0"/>
        <w:jc w:val="left"/>
        <w:rPr>
          <w:rFonts w:ascii="宋体" w:hAnsi="宋体" w:eastAsia="宋体" w:cs="宋体"/>
          <w:sz w:val="24"/>
          <w:szCs w:val="24"/>
        </w:rPr>
      </w:pPr>
      <w:r>
        <w:rPr>
          <w:rFonts w:ascii="宋体" w:hAnsi="宋体" w:eastAsia="宋体" w:cs="宋体"/>
          <w:sz w:val="24"/>
          <w:szCs w:val="24"/>
        </w:rPr>
        <w:drawing>
          <wp:inline distT="0" distB="0" distL="114300" distR="114300">
            <wp:extent cx="5258435" cy="3947160"/>
            <wp:effectExtent l="0" t="0" r="18415" b="15240"/>
            <wp:docPr id="10"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56"/>
                    <pic:cNvPicPr>
                      <a:picLocks noChangeAspect="1"/>
                    </pic:cNvPicPr>
                  </pic:nvPicPr>
                  <pic:blipFill>
                    <a:blip r:embed="rId13"/>
                    <a:stretch>
                      <a:fillRect/>
                    </a:stretch>
                  </pic:blipFill>
                  <pic:spPr>
                    <a:xfrm>
                      <a:off x="0" y="0"/>
                      <a:ext cx="5258435" cy="3947160"/>
                    </a:xfrm>
                    <a:prstGeom prst="rect">
                      <a:avLst/>
                    </a:prstGeom>
                    <a:noFill/>
                    <a:ln w="9525">
                      <a:noFill/>
                    </a:ln>
                  </pic:spPr>
                </pic:pic>
              </a:graphicData>
            </a:graphic>
          </wp:inline>
        </w:drawing>
      </w:r>
    </w:p>
    <w:p>
      <w:pPr>
        <w:bidi w:val="0"/>
        <w:ind w:firstLine="500" w:firstLineChars="200"/>
        <w:rPr>
          <w:rFonts w:hint="eastAsia" w:ascii="Tahoma" w:hAnsi="Tahoma" w:eastAsia="微软雅黑" w:cstheme="minorBidi"/>
          <w:sz w:val="22"/>
          <w:szCs w:val="22"/>
          <w:lang w:val="en-US" w:eastAsia="zh-CN" w:bidi="ar-SA"/>
        </w:rPr>
      </w:pPr>
      <w:r>
        <w:rPr>
          <w:rFonts w:ascii="微软雅黑" w:hAnsi="微软雅黑" w:eastAsia="微软雅黑" w:cs="微软雅黑"/>
          <w:i w:val="0"/>
          <w:caps w:val="0"/>
          <w:color w:val="272D34"/>
          <w:spacing w:val="0"/>
          <w:sz w:val="25"/>
          <w:szCs w:val="25"/>
          <w:shd w:val="clear" w:fill="FFFFFF"/>
        </w:rPr>
        <w:t>县委常委朱跃军同志要求各部门、各乡镇要高度重视，提高政治站位，深刻认识做好国庆节期间安全生产工作及全县安全生产专项整治三年行动的重要意义，抓实抓细各项安全防范措施落实；要加强安全生产责任落实，强化隐患排查治理，切实提高应急处理能力，坚持做到服务、指导和监管到位，全面做好国庆节期间安全生产保障工作，推动全县安全生产专项整治三年行动深入开展。</w:t>
      </w:r>
    </w:p>
    <w:p>
      <w:pPr>
        <w:bidi w:val="0"/>
        <w:ind w:firstLine="291" w:firstLineChars="0"/>
        <w:jc w:val="left"/>
        <w:rPr>
          <w:rFonts w:hint="eastAsia"/>
          <w:lang w:val="en-US" w:eastAsia="zh-CN"/>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PingFangSC-Regular">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7957940"/>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vanis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2444C5"/>
    <w:rsid w:val="00262442"/>
    <w:rsid w:val="00323B43"/>
    <w:rsid w:val="003C54BE"/>
    <w:rsid w:val="003D37D8"/>
    <w:rsid w:val="00426133"/>
    <w:rsid w:val="004358AB"/>
    <w:rsid w:val="004D5694"/>
    <w:rsid w:val="00535CB4"/>
    <w:rsid w:val="006208C1"/>
    <w:rsid w:val="007B4C8C"/>
    <w:rsid w:val="00866CD6"/>
    <w:rsid w:val="008B7726"/>
    <w:rsid w:val="009D1C86"/>
    <w:rsid w:val="00BD792B"/>
    <w:rsid w:val="00BF0BF9"/>
    <w:rsid w:val="00CE09A8"/>
    <w:rsid w:val="00D31D50"/>
    <w:rsid w:val="010714C6"/>
    <w:rsid w:val="01DC395C"/>
    <w:rsid w:val="020A253F"/>
    <w:rsid w:val="03C309D8"/>
    <w:rsid w:val="0501281F"/>
    <w:rsid w:val="05111C01"/>
    <w:rsid w:val="06DC2AEB"/>
    <w:rsid w:val="06EE086D"/>
    <w:rsid w:val="06F45C4D"/>
    <w:rsid w:val="07135FE1"/>
    <w:rsid w:val="074338D9"/>
    <w:rsid w:val="0866448C"/>
    <w:rsid w:val="08B1501D"/>
    <w:rsid w:val="08E1408F"/>
    <w:rsid w:val="09780BA1"/>
    <w:rsid w:val="0A242B6A"/>
    <w:rsid w:val="0B352968"/>
    <w:rsid w:val="0B71326B"/>
    <w:rsid w:val="0BC633A9"/>
    <w:rsid w:val="0C043E73"/>
    <w:rsid w:val="0C147D95"/>
    <w:rsid w:val="0D5C5B66"/>
    <w:rsid w:val="0D7C4EA3"/>
    <w:rsid w:val="0DD97975"/>
    <w:rsid w:val="0E0C4A8B"/>
    <w:rsid w:val="0EBF07AB"/>
    <w:rsid w:val="0F907192"/>
    <w:rsid w:val="114642BF"/>
    <w:rsid w:val="11F70FA8"/>
    <w:rsid w:val="12396F17"/>
    <w:rsid w:val="124C5929"/>
    <w:rsid w:val="12C43CD5"/>
    <w:rsid w:val="13782DBB"/>
    <w:rsid w:val="139F0677"/>
    <w:rsid w:val="158458F1"/>
    <w:rsid w:val="16820774"/>
    <w:rsid w:val="16B876F3"/>
    <w:rsid w:val="17B93A2A"/>
    <w:rsid w:val="17FD76F0"/>
    <w:rsid w:val="181A5D4F"/>
    <w:rsid w:val="189F5017"/>
    <w:rsid w:val="18AB36AD"/>
    <w:rsid w:val="18F526A3"/>
    <w:rsid w:val="193C051D"/>
    <w:rsid w:val="19BB49C4"/>
    <w:rsid w:val="1A321CE3"/>
    <w:rsid w:val="1AB02B1B"/>
    <w:rsid w:val="1CBD24C3"/>
    <w:rsid w:val="1D031C78"/>
    <w:rsid w:val="1D1E5274"/>
    <w:rsid w:val="1D412753"/>
    <w:rsid w:val="1E3B40C7"/>
    <w:rsid w:val="1E9B714C"/>
    <w:rsid w:val="1EFE2DA6"/>
    <w:rsid w:val="1F0B5CFF"/>
    <w:rsid w:val="1F861681"/>
    <w:rsid w:val="20753D49"/>
    <w:rsid w:val="209C7269"/>
    <w:rsid w:val="20AF56FC"/>
    <w:rsid w:val="20F810D4"/>
    <w:rsid w:val="21413D64"/>
    <w:rsid w:val="21A2503D"/>
    <w:rsid w:val="22220C52"/>
    <w:rsid w:val="222D0FAA"/>
    <w:rsid w:val="224D10A8"/>
    <w:rsid w:val="22A84F5A"/>
    <w:rsid w:val="22D55116"/>
    <w:rsid w:val="22E44B65"/>
    <w:rsid w:val="23934D66"/>
    <w:rsid w:val="244424CA"/>
    <w:rsid w:val="24D4156D"/>
    <w:rsid w:val="263318D2"/>
    <w:rsid w:val="27FA1754"/>
    <w:rsid w:val="28BF6BF4"/>
    <w:rsid w:val="29634DBE"/>
    <w:rsid w:val="29A84B1C"/>
    <w:rsid w:val="29F800E2"/>
    <w:rsid w:val="2A7760D6"/>
    <w:rsid w:val="2AD175AD"/>
    <w:rsid w:val="2B2D78F1"/>
    <w:rsid w:val="2B765881"/>
    <w:rsid w:val="2CD32041"/>
    <w:rsid w:val="2D90410C"/>
    <w:rsid w:val="30A46ED2"/>
    <w:rsid w:val="3120380E"/>
    <w:rsid w:val="312E5CE1"/>
    <w:rsid w:val="324377FD"/>
    <w:rsid w:val="32A07F60"/>
    <w:rsid w:val="33104DF4"/>
    <w:rsid w:val="338E2768"/>
    <w:rsid w:val="348B307E"/>
    <w:rsid w:val="356774B1"/>
    <w:rsid w:val="357A583D"/>
    <w:rsid w:val="3585350E"/>
    <w:rsid w:val="362646F4"/>
    <w:rsid w:val="366974A4"/>
    <w:rsid w:val="367629ED"/>
    <w:rsid w:val="3685047A"/>
    <w:rsid w:val="36EF0426"/>
    <w:rsid w:val="384828F1"/>
    <w:rsid w:val="38CC0131"/>
    <w:rsid w:val="395039AC"/>
    <w:rsid w:val="3AEC485B"/>
    <w:rsid w:val="3B001B40"/>
    <w:rsid w:val="3C2A2C72"/>
    <w:rsid w:val="3C2D59CB"/>
    <w:rsid w:val="3D2862D7"/>
    <w:rsid w:val="3E2B524D"/>
    <w:rsid w:val="3E6E6DEC"/>
    <w:rsid w:val="3E7E313F"/>
    <w:rsid w:val="3EB05B62"/>
    <w:rsid w:val="41377602"/>
    <w:rsid w:val="41AB12D2"/>
    <w:rsid w:val="41C1637B"/>
    <w:rsid w:val="42C01B4E"/>
    <w:rsid w:val="42F56092"/>
    <w:rsid w:val="42F81BCE"/>
    <w:rsid w:val="434442BE"/>
    <w:rsid w:val="43942EED"/>
    <w:rsid w:val="43FC0ADA"/>
    <w:rsid w:val="450D280F"/>
    <w:rsid w:val="45331E79"/>
    <w:rsid w:val="453D6C63"/>
    <w:rsid w:val="45F57DAE"/>
    <w:rsid w:val="464409D1"/>
    <w:rsid w:val="470A0EC6"/>
    <w:rsid w:val="47556107"/>
    <w:rsid w:val="481569B9"/>
    <w:rsid w:val="4826551F"/>
    <w:rsid w:val="48D32D75"/>
    <w:rsid w:val="4B5E6089"/>
    <w:rsid w:val="4B96299E"/>
    <w:rsid w:val="4C1675C1"/>
    <w:rsid w:val="4C4C0685"/>
    <w:rsid w:val="4D956B1A"/>
    <w:rsid w:val="4E1E71A4"/>
    <w:rsid w:val="4E5A1F4C"/>
    <w:rsid w:val="4E956A45"/>
    <w:rsid w:val="4EA62288"/>
    <w:rsid w:val="4F694858"/>
    <w:rsid w:val="4F8643E6"/>
    <w:rsid w:val="4F9C2C3C"/>
    <w:rsid w:val="4FD33681"/>
    <w:rsid w:val="4FFA7440"/>
    <w:rsid w:val="506F35B6"/>
    <w:rsid w:val="519B5963"/>
    <w:rsid w:val="524D6025"/>
    <w:rsid w:val="52BF2EF3"/>
    <w:rsid w:val="53FC79B9"/>
    <w:rsid w:val="54245A5A"/>
    <w:rsid w:val="552162F4"/>
    <w:rsid w:val="562F145A"/>
    <w:rsid w:val="56CD16EC"/>
    <w:rsid w:val="56DC64ED"/>
    <w:rsid w:val="59193C1D"/>
    <w:rsid w:val="5927747E"/>
    <w:rsid w:val="5A473970"/>
    <w:rsid w:val="5A9C7581"/>
    <w:rsid w:val="5BC64ADF"/>
    <w:rsid w:val="5C985AAC"/>
    <w:rsid w:val="5CE63B2B"/>
    <w:rsid w:val="5D1C28B2"/>
    <w:rsid w:val="5D63284B"/>
    <w:rsid w:val="5DA378D3"/>
    <w:rsid w:val="5E577956"/>
    <w:rsid w:val="5E601EE8"/>
    <w:rsid w:val="5F9438C0"/>
    <w:rsid w:val="5F976E55"/>
    <w:rsid w:val="5F9A6A82"/>
    <w:rsid w:val="603D2A40"/>
    <w:rsid w:val="60584DF3"/>
    <w:rsid w:val="610D5AF7"/>
    <w:rsid w:val="624E61B5"/>
    <w:rsid w:val="63775ED9"/>
    <w:rsid w:val="63887FDF"/>
    <w:rsid w:val="63891685"/>
    <w:rsid w:val="63D31AE3"/>
    <w:rsid w:val="63EE4439"/>
    <w:rsid w:val="64A75E9E"/>
    <w:rsid w:val="64BE3B7F"/>
    <w:rsid w:val="64DC27A6"/>
    <w:rsid w:val="65916848"/>
    <w:rsid w:val="662C594B"/>
    <w:rsid w:val="66DC7493"/>
    <w:rsid w:val="67346BAD"/>
    <w:rsid w:val="67A00B9C"/>
    <w:rsid w:val="67D40D30"/>
    <w:rsid w:val="687A255D"/>
    <w:rsid w:val="689C427F"/>
    <w:rsid w:val="68F064C9"/>
    <w:rsid w:val="69AF5138"/>
    <w:rsid w:val="6A484A45"/>
    <w:rsid w:val="6A7A030F"/>
    <w:rsid w:val="6A915965"/>
    <w:rsid w:val="6BB476B1"/>
    <w:rsid w:val="6C0A752B"/>
    <w:rsid w:val="6C1968A0"/>
    <w:rsid w:val="6C5F6BB2"/>
    <w:rsid w:val="6D5637E4"/>
    <w:rsid w:val="6D593C52"/>
    <w:rsid w:val="6E0E5274"/>
    <w:rsid w:val="6EAE616F"/>
    <w:rsid w:val="6F0E48DA"/>
    <w:rsid w:val="6F3D35E3"/>
    <w:rsid w:val="6F565AF8"/>
    <w:rsid w:val="6FBA1DFC"/>
    <w:rsid w:val="7093520D"/>
    <w:rsid w:val="70CB69E6"/>
    <w:rsid w:val="72D56175"/>
    <w:rsid w:val="73684000"/>
    <w:rsid w:val="73E37144"/>
    <w:rsid w:val="74670605"/>
    <w:rsid w:val="74672A2C"/>
    <w:rsid w:val="74792693"/>
    <w:rsid w:val="75243EA3"/>
    <w:rsid w:val="75DA06A3"/>
    <w:rsid w:val="75E6046F"/>
    <w:rsid w:val="75E869E0"/>
    <w:rsid w:val="768B46C6"/>
    <w:rsid w:val="768F6916"/>
    <w:rsid w:val="77B6556D"/>
    <w:rsid w:val="79D610B3"/>
    <w:rsid w:val="7A0F773E"/>
    <w:rsid w:val="7A203B56"/>
    <w:rsid w:val="7A450B5C"/>
    <w:rsid w:val="7B0F3096"/>
    <w:rsid w:val="7B5E4452"/>
    <w:rsid w:val="7B606B93"/>
    <w:rsid w:val="7C545F87"/>
    <w:rsid w:val="7CBC376E"/>
    <w:rsid w:val="7CEB249E"/>
    <w:rsid w:val="7D19095A"/>
    <w:rsid w:val="7F79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pPr>
      <w:spacing w:after="0"/>
    </w:pPr>
    <w:rPr>
      <w:sz w:val="18"/>
      <w:szCs w:val="18"/>
    </w:rPr>
  </w:style>
  <w:style w:type="paragraph" w:styleId="6">
    <w:name w:val="footer"/>
    <w:basedOn w:val="1"/>
    <w:link w:val="16"/>
    <w:unhideWhenUsed/>
    <w:qFormat/>
    <w:uiPriority w:val="99"/>
    <w:pPr>
      <w:tabs>
        <w:tab w:val="center" w:pos="4153"/>
        <w:tab w:val="right" w:pos="8306"/>
      </w:tabs>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sz w:val="24"/>
      <w:szCs w:val="24"/>
    </w:rPr>
  </w:style>
  <w:style w:type="character" w:styleId="12">
    <w:name w:val="FollowedHyperlink"/>
    <w:basedOn w:val="10"/>
    <w:semiHidden/>
    <w:unhideWhenUsed/>
    <w:qFormat/>
    <w:uiPriority w:val="99"/>
    <w:rPr>
      <w:color w:val="167EFB"/>
      <w:u w:val="none"/>
    </w:rPr>
  </w:style>
  <w:style w:type="character" w:styleId="13">
    <w:name w:val="Emphasis"/>
    <w:basedOn w:val="10"/>
    <w:qFormat/>
    <w:uiPriority w:val="20"/>
    <w:rPr>
      <w:i/>
      <w:iCs/>
    </w:rPr>
  </w:style>
  <w:style w:type="character" w:styleId="14">
    <w:name w:val="Hyperlink"/>
    <w:basedOn w:val="10"/>
    <w:semiHidden/>
    <w:unhideWhenUsed/>
    <w:qFormat/>
    <w:uiPriority w:val="99"/>
    <w:rPr>
      <w:color w:val="167EFB"/>
      <w:u w:val="none"/>
    </w:rPr>
  </w:style>
  <w:style w:type="character" w:customStyle="1" w:styleId="15">
    <w:name w:val="页眉 Char"/>
    <w:basedOn w:val="10"/>
    <w:link w:val="7"/>
    <w:semiHidden/>
    <w:qFormat/>
    <w:uiPriority w:val="99"/>
    <w:rPr>
      <w:rFonts w:ascii="Tahoma" w:hAnsi="Tahoma"/>
      <w:sz w:val="18"/>
      <w:szCs w:val="18"/>
    </w:rPr>
  </w:style>
  <w:style w:type="character" w:customStyle="1" w:styleId="16">
    <w:name w:val="页脚 Char"/>
    <w:basedOn w:val="10"/>
    <w:link w:val="6"/>
    <w:qFormat/>
    <w:uiPriority w:val="99"/>
    <w:rPr>
      <w:rFonts w:ascii="Tahoma" w:hAnsi="Tahoma"/>
      <w:sz w:val="18"/>
      <w:szCs w:val="18"/>
    </w:rPr>
  </w:style>
  <w:style w:type="character" w:customStyle="1" w:styleId="17">
    <w:name w:val="标题 2 Char"/>
    <w:basedOn w:val="10"/>
    <w:link w:val="3"/>
    <w:qFormat/>
    <w:uiPriority w:val="9"/>
    <w:rPr>
      <w:rFonts w:ascii="宋体" w:hAnsi="宋体" w:eastAsia="宋体" w:cs="宋体"/>
      <w:b/>
      <w:bCs/>
      <w:sz w:val="36"/>
      <w:szCs w:val="36"/>
    </w:rPr>
  </w:style>
  <w:style w:type="character" w:customStyle="1" w:styleId="18">
    <w:name w:val="批注框文本 Char"/>
    <w:basedOn w:val="10"/>
    <w:link w:val="5"/>
    <w:semiHidden/>
    <w:qFormat/>
    <w:uiPriority w:val="99"/>
    <w:rPr>
      <w:rFonts w:ascii="Tahoma" w:hAnsi="Tahoma"/>
      <w:sz w:val="18"/>
      <w:szCs w:val="18"/>
    </w:rPr>
  </w:style>
  <w:style w:type="character" w:customStyle="1" w:styleId="19">
    <w:name w:val="标题 1 Char"/>
    <w:basedOn w:val="10"/>
    <w:link w:val="2"/>
    <w:qFormat/>
    <w:uiPriority w:val="9"/>
    <w:rPr>
      <w:rFonts w:ascii="Tahoma" w:hAnsi="Tahoma"/>
      <w:b/>
      <w:bCs/>
      <w:kern w:val="44"/>
      <w:sz w:val="44"/>
      <w:szCs w:val="44"/>
    </w:rPr>
  </w:style>
  <w:style w:type="paragraph" w:customStyle="1" w:styleId="20">
    <w:name w:val="time-read1"/>
    <w:basedOn w:val="1"/>
    <w:qFormat/>
    <w:uiPriority w:val="0"/>
    <w:pPr>
      <w:wordWrap w:val="0"/>
      <w:adjustRightInd/>
      <w:snapToGrid/>
      <w:spacing w:before="180" w:after="100" w:afterAutospacing="1" w:line="300" w:lineRule="atLeast"/>
    </w:pPr>
    <w:rPr>
      <w:rFonts w:ascii="PingFangSC-Regular" w:hAnsi="PingFangSC-Regular" w:eastAsia="宋体" w:cs="宋体"/>
      <w:color w:val="9B9B9B"/>
      <w:sz w:val="23"/>
      <w:szCs w:val="23"/>
    </w:rPr>
  </w:style>
  <w:style w:type="character" w:customStyle="1" w:styleId="21">
    <w:name w:val="nickname4"/>
    <w:basedOn w:val="10"/>
    <w:qFormat/>
    <w:uiPriority w:val="0"/>
  </w:style>
  <w:style w:type="character" w:customStyle="1" w:styleId="22">
    <w:name w:val="read"/>
    <w:basedOn w:val="10"/>
    <w:qFormat/>
    <w:uiPriority w:val="0"/>
  </w:style>
  <w:style w:type="character" w:customStyle="1" w:styleId="23">
    <w:name w:val="read-count"/>
    <w:basedOn w:val="10"/>
    <w:qFormat/>
    <w:uiPriority w:val="0"/>
  </w:style>
  <w:style w:type="character" w:customStyle="1" w:styleId="24">
    <w:name w:val="active"/>
    <w:basedOn w:val="10"/>
    <w:qFormat/>
    <w:uiPriority w:val="0"/>
    <w:rPr>
      <w:shd w:val="clear" w:fill="DFDFDF"/>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91</Words>
  <Characters>521</Characters>
  <Lines>4</Lines>
  <Paragraphs>1</Paragraphs>
  <TotalTime>1</TotalTime>
  <ScaleCrop>false</ScaleCrop>
  <LinksUpToDate>false</LinksUpToDate>
  <CharactersWithSpaces>611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李 三岁</cp:lastModifiedBy>
  <cp:lastPrinted>2020-04-20T01:02:00Z</cp:lastPrinted>
  <dcterms:modified xsi:type="dcterms:W3CDTF">2020-09-25T01:15:16Z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