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15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26" o:spid="_x0000_s1026" o:spt="203" style="height:26.95pt;width:517.25pt;" coordsize="10345,539203">
            <o:lock v:ext="edit"/>
            <v:shape id="_x0000_s1027" o:spid="_x0000_s1027" style="position:absolute;left:0;top:1;height:537;width:2375;" fillcolor="#95282B" filled="t" stroked="f" coordorigin="0,1" coordsize="2375,537" path="m2141,1l101,1,62,9,30,31,8,63,0,103,0,437,8,476,30,508,62,530,101,538,2375,538,2141,1xe">
              <v:path arrowok="t"/>
              <v:fill on="t" focussize="0,0"/>
              <v:stroke on="f"/>
              <v:imagedata o:title=""/>
              <o:lock v:ext="edit"/>
            </v:shape>
            <v:line id="_x0000_s1028" o:spid="_x0000_s1028" o:spt="20" style="position:absolute;left:260;top:511;height:0;width:10057;" stroked="t" coordsize="21600,21600">
              <v:path arrowok="t"/>
              <v:fill focussize="0,0"/>
              <v:stroke weight="2.66700787401575pt" color="#95282B"/>
              <v:imagedata o:title=""/>
              <o:lock v:ext="edit"/>
            </v:line>
            <v:shape id="_x0000_s1029" o:spid="_x0000_s1029" o:spt="202" type="#_x0000_t202" style="position:absolute;left:170;top:0;height:493;width:15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491" w:lineRule="exact"/>
                      <w:rPr>
                        <w:rFonts w:ascii="汉仪程行简" w:eastAsia="汉仪程行简"/>
                        <w:sz w:val="42"/>
                      </w:rPr>
                    </w:pPr>
                    <w:r>
                      <w:rPr>
                        <w:rFonts w:hint="eastAsia" w:ascii="汉仪程行简" w:eastAsia="汉仪程行简"/>
                        <w:color w:val="FFFFFF"/>
                        <w:spacing w:val="-43"/>
                        <w:sz w:val="42"/>
                      </w:rPr>
                      <w:t>报刊名称</w:t>
                    </w:r>
                  </w:p>
                </w:txbxContent>
              </v:textbox>
            </v:shape>
            <v:shape id="_x0000_s1030" o:spid="_x0000_s1030" o:spt="202" type="#_x0000_t202" style="position:absolute;left:8258;top:235;height:169;width:20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66" w:lineRule="exact"/>
                      <w:rPr>
                        <w:rFonts w:ascii="微软雅黑" w:eastAsia="微软雅黑"/>
                        <w:b/>
                        <w:sz w:val="1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31F20"/>
                        <w:w w:val="105"/>
                        <w:sz w:val="12"/>
                      </w:rPr>
                      <w:t>日语教学：教你听懂动漫里日常用语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240" w:lineRule="auto"/>
        <w:rPr>
          <w:rFonts w:ascii="Times New Roman"/>
          <w:sz w:val="20"/>
        </w:rPr>
      </w:pPr>
    </w:p>
    <w:p>
      <w:pPr>
        <w:pStyle w:val="2"/>
        <w:spacing w:before="3" w:line="240" w:lineRule="auto"/>
        <w:rPr>
          <w:rFonts w:ascii="Times New Roman"/>
          <w:sz w:val="21"/>
        </w:rPr>
      </w:pPr>
    </w:p>
    <w:p>
      <w:pPr>
        <w:pStyle w:val="2"/>
        <w:spacing w:line="240" w:lineRule="auto"/>
        <w:ind w:left="2180"/>
        <w:rPr>
          <w:rFonts w:ascii="等线"/>
          <w:sz w:val="9"/>
        </w:rPr>
        <w:sectPr>
          <w:footerReference r:id="rId3" w:type="default"/>
          <w:type w:val="continuous"/>
          <w:pgSz w:w="11910" w:h="16840"/>
          <w:pgMar w:top="880" w:right="520" w:bottom="1100" w:left="780" w:header="720" w:footer="908" w:gutter="0"/>
          <w:cols w:space="720" w:num="1"/>
        </w:sectPr>
      </w:pPr>
      <w:r>
        <w:pict>
          <v:line id="_x0000_s1033" o:spid="_x0000_s1033" o:spt="20" style="position:absolute;left:0pt;margin-left:570.1pt;margin-top:96.55pt;height:682.95pt;width:0pt;mso-position-horizontal-relative:page;mso-position-vertical-relative:page;z-index:251663360;mso-width-relative:page;mso-height-relative:page;" stroked="t" coordsize="21600,21600">
            <v:path arrowok="t"/>
            <v:fill focussize="0,0"/>
            <v:stroke weight="3pt" color="#A7A9AC"/>
            <v:imagedata o:title=""/>
            <o:lock v:ext="edit"/>
          </v:line>
        </w:pict>
      </w:r>
      <w:r>
        <w:pict>
          <v:line id="_x0000_s1032" o:spid="_x0000_s1032" o:spt="20" style="position:absolute;left:0pt;margin-left:47.9pt;margin-top:99.75pt;height:682.95pt;width:0pt;mso-position-horizontal-relative:page;mso-position-vertical-relative:page;z-index:251662336;mso-width-relative:page;mso-height-relative:page;" stroked="t" coordsize="21600,21600">
            <v:path arrowok="t"/>
            <v:fill focussize="0,0"/>
            <v:stroke weight="3pt" color="#A7A9AC"/>
            <v:imagedata o:title=""/>
            <o:lock v:ext="edit"/>
          </v:line>
        </w:pict>
      </w:r>
      <w:r>
        <w:pict>
          <v:shape id="_x0000_s1031" o:spid="_x0000_s1031" o:spt="202" type="#_x0000_t202" style="position:absolute;left:0pt;margin-left:63.35pt;margin-top:6.5pt;height:258.6pt;width:69.4pt;mso-position-horizontal-relative:page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rPr>
                      <w:rFonts w:hint="default" w:asciiTheme="majorEastAsia" w:hAnsiTheme="majorEastAsia" w:eastAsiaTheme="majorEastAsia" w:cstheme="majorEastAsia"/>
                      <w:b/>
                      <w:color w:val="231F20"/>
                      <w:w w:val="101"/>
                      <w:sz w:val="48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color w:val="231F20"/>
                      <w:w w:val="101"/>
                      <w:sz w:val="48"/>
                      <w:szCs w:val="24"/>
                      <w:lang w:val="en-US" w:eastAsia="zh-CN"/>
                    </w:rPr>
                    <w:t>抚顺市应急管理局综合救援队欢度新春佳节</w:t>
                  </w:r>
                </w:p>
              </w:txbxContent>
            </v:textbox>
          </v:shape>
        </w:pict>
      </w:r>
      <w:r>
        <w:rPr>
          <w:rFonts w:hint="eastAsia" w:ascii="等线" w:eastAsia="微软雅黑 Light"/>
          <w:sz w:val="20"/>
          <w:lang w:eastAsia="zh-CN"/>
        </w:rPr>
        <w:drawing>
          <wp:inline distT="0" distB="0" distL="114300" distR="114300">
            <wp:extent cx="5197475" cy="3677285"/>
            <wp:effectExtent l="0" t="0" r="14605" b="10795"/>
            <wp:docPr id="6" name="图片 6" descr="C:\Users\来奥内尔\Desktop\简报照片\015.jp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来奥内尔\Desktop\简报照片\015.jpg01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s1085" o:spid="_x0000_s1085" o:spt="202" type="#_x0000_t202" style="position:absolute;left:0pt;margin-left:168.25pt;margin-top:136.9pt;height:20.35pt;width:98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  <w:r>
                    <w:rPr>
                      <w:rFonts w:hint="eastAsia" w:ascii="方正大黑简体" w:eastAsia="方正大黑简体"/>
                      <w:color w:val="FFFFFF"/>
                      <w:sz w:val="32"/>
                    </w:rPr>
                    <w:t>点击替换图片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367pt;margin-top:175.65pt;height:20.35pt;width:98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  <w:r>
                    <w:rPr>
                      <w:rFonts w:hint="eastAsia" w:ascii="方正大黑简体" w:eastAsia="方正大黑简体"/>
                      <w:color w:val="FFFFFF"/>
                      <w:sz w:val="32"/>
                    </w:rPr>
                    <w:t>点击替换图片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154.5pt;margin-top:233.15pt;height:20.35pt;width:98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  <w:r>
                    <w:rPr>
                      <w:rFonts w:hint="eastAsia" w:ascii="方正大黑简体" w:eastAsia="方正大黑简体"/>
                      <w:color w:val="FFFFFF"/>
                      <w:sz w:val="32"/>
                    </w:rPr>
                    <w:t>点击替换图片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52.85pt;margin-top:236.9pt;height:20.35pt;width:98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  <w:r>
                    <w:rPr>
                      <w:rFonts w:hint="eastAsia" w:ascii="方正大黑简体" w:eastAsia="方正大黑简体"/>
                      <w:color w:val="FFFFFF"/>
                      <w:sz w:val="32"/>
                    </w:rPr>
                    <w:t>点击替换图片</w:t>
                  </w:r>
                </w:p>
              </w:txbxContent>
            </v:textbox>
          </v:shape>
        </w:pict>
      </w:r>
    </w:p>
    <w:p>
      <w:pPr>
        <w:pStyle w:val="2"/>
        <w:spacing w:line="240" w:lineRule="auto"/>
        <w:ind w:left="5148" w:leftChars="2340" w:right="570" w:firstLine="240" w:firstLineChars="200"/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lang w:eastAsia="zh-C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276225</wp:posOffset>
            </wp:positionV>
            <wp:extent cx="2431415" cy="2101215"/>
            <wp:effectExtent l="0" t="0" r="1905" b="6985"/>
            <wp:wrapNone/>
            <wp:docPr id="11" name="image6.jpeg" descr="C:\Users\来奥内尔\Desktop\简报照片\011.jp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C:\Users\来奥内尔\Desktop\简报照片\011.jpg01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141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0" w:lineRule="auto"/>
        <w:ind w:left="5148" w:leftChars="2340" w:right="570" w:firstLine="480" w:firstLineChars="200"/>
        <w:jc w:val="both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瑞雪丰年辞旧岁，全员共庆迎新春。在这新春佳节之际，抚顺市应急管理局综合救援队营区里欢歌笑语、其乐融融，队员们24小时坚守执勤一线，白天贴对联，挂灯笼，晚上欢聚一堂迎新春，救援队组织执勤队员观看新春晚会，共同感受这个大家庭的浓浓年味。</w:t>
      </w:r>
    </w:p>
    <w:p>
      <w:pPr>
        <w:pStyle w:val="2"/>
        <w:spacing w:line="240" w:lineRule="auto"/>
        <w:ind w:left="5148" w:leftChars="2340" w:right="570" w:firstLine="360" w:firstLineChars="300"/>
        <w:jc w:val="both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lang w:eastAsia="zh-CN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912495</wp:posOffset>
            </wp:positionH>
            <wp:positionV relativeFrom="paragraph">
              <wp:posOffset>1041400</wp:posOffset>
            </wp:positionV>
            <wp:extent cx="2431415" cy="2126615"/>
            <wp:effectExtent l="0" t="0" r="6985" b="6985"/>
            <wp:wrapNone/>
            <wp:docPr id="4" name="image6.jpeg" descr="C:\Users\来奥内尔\Desktop\简报照片\012.jp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 descr="C:\Users\来奥内尔\Desktop\简报照片\012.jpg01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141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为了保证年夜饭更有节日氛围，局领导提前部署、精心安排，听取队员们意见和建议，努力丰富菜品、健全营养、保证口味等方面下功夫。会餐期间，餐桌上牛羊畜肉、鸡鸭鱼肉应有尽有，各式各样菜肴摆在眼前</w:t>
      </w:r>
      <w:r>
        <w:rPr>
          <w:rFonts w:hint="eastAsia" w:cs="微软雅黑 Light"/>
          <w:b/>
          <w:bCs/>
          <w:sz w:val="24"/>
          <w:szCs w:val="24"/>
          <w:lang w:val="en-US" w:eastAsia="zh-CN"/>
        </w:rPr>
        <w:t>，</w:t>
      </w: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使全体</w:t>
      </w:r>
      <w:r>
        <w:rPr>
          <w:rFonts w:hint="eastAsia" w:cs="微软雅黑 Light"/>
          <w:b/>
          <w:bCs/>
          <w:sz w:val="24"/>
          <w:szCs w:val="24"/>
          <w:lang w:val="en-US" w:eastAsia="zh-CN"/>
        </w:rPr>
        <w:t>队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员感受到家的温暖、组织的关心厚爱。队员们舍小家，顾大家，为了人民的生命财产安全，春节期间依然坚守在一线岗位。会餐开始前，张鹤潇副队长代表救援队向全体队员及家属送上新年的祝福，对大家在一年工作中的努力和坚守表示由衷感谢，希望大家在新的一年中，继续砥砺前行，为救援队建设添砖加瓦，更上一层楼，全体队员共同庆祝新年的到来。</w:t>
      </w:r>
    </w:p>
    <w:p>
      <w:pPr>
        <w:pStyle w:val="2"/>
        <w:spacing w:line="240" w:lineRule="auto"/>
        <w:ind w:right="570"/>
        <w:jc w:val="both"/>
        <w:rPr>
          <w:rFonts w:hint="default"/>
          <w:b/>
          <w:bCs/>
          <w:sz w:val="24"/>
          <w:szCs w:val="24"/>
          <w:lang w:val="en-US" w:eastAsia="zh-CN"/>
        </w:rPr>
        <w:sectPr>
          <w:type w:val="continuous"/>
          <w:pgSz w:w="11910" w:h="16840"/>
          <w:pgMar w:top="880" w:right="520" w:bottom="1100" w:left="780" w:header="720" w:footer="720" w:gutter="0"/>
          <w:cols w:space="720" w:num="1"/>
        </w:sectPr>
      </w:pPr>
    </w:p>
    <w:p>
      <w:pPr>
        <w:tabs>
          <w:tab w:val="left" w:pos="8705"/>
        </w:tabs>
        <w:spacing w:line="1960" w:lineRule="exact"/>
        <w:jc w:val="center"/>
        <w:rPr>
          <w:rFonts w:hint="default" w:ascii="微软雅黑" w:hAnsi="微软雅黑" w:eastAsia="微软雅黑" w:cs="微软雅黑"/>
          <w:b/>
          <w:sz w:val="58"/>
          <w:lang w:val="en-US" w:eastAsia="zh-CN"/>
        </w:rPr>
      </w:pPr>
      <w:r>
        <w:rPr>
          <w:rFonts w:hint="eastAsia" w:ascii="汉仪雪君体简" w:hAnsi="汉仪雪君体简" w:eastAsia="汉仪雪君体简" w:cs="汉仪雪君体简"/>
          <w:color w:val="C73B45"/>
          <w:spacing w:val="-122"/>
          <w:sz w:val="162"/>
          <w:lang w:val="en-US" w:eastAsia="zh-CN"/>
        </w:rPr>
        <w:t>救援队简报</w:t>
      </w:r>
      <w:r>
        <w:rPr>
          <w:rFonts w:hint="eastAsia" w:ascii="微软雅黑" w:hAnsi="微软雅黑" w:eastAsia="微软雅黑" w:cs="微软雅黑"/>
          <w:b/>
          <w:color w:val="231F20"/>
          <w:spacing w:val="-51"/>
          <w:position w:val="7"/>
          <w:sz w:val="58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color w:val="231F20"/>
          <w:spacing w:val="-51"/>
          <w:position w:val="7"/>
          <w:sz w:val="5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color w:val="231F20"/>
          <w:spacing w:val="-51"/>
          <w:position w:val="7"/>
          <w:sz w:val="5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231F20"/>
          <w:spacing w:val="-51"/>
          <w:position w:val="7"/>
          <w:sz w:val="58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color w:val="231F20"/>
          <w:spacing w:val="-51"/>
          <w:position w:val="7"/>
          <w:sz w:val="58"/>
          <w:lang w:val="en-US" w:eastAsia="zh-CN"/>
        </w:rPr>
        <w:t>期</w:t>
      </w:r>
    </w:p>
    <w:p>
      <w:pPr>
        <w:tabs>
          <w:tab w:val="left" w:pos="10484"/>
        </w:tabs>
        <w:spacing w:line="182" w:lineRule="exact"/>
        <w:ind w:left="152" w:firstLine="180" w:firstLineChars="100"/>
        <w:rPr>
          <w:rFonts w:hint="default" w:ascii="微软雅黑" w:eastAsia="宋体"/>
          <w:b/>
          <w:sz w:val="6"/>
          <w:szCs w:val="16"/>
          <w:lang w:val="en-US" w:eastAsia="zh-CN"/>
        </w:rPr>
      </w:pPr>
      <w:r>
        <w:rPr>
          <w:sz w:val="18"/>
          <w:szCs w:val="18"/>
        </w:rPr>
        <w:pict>
          <v:line id="_x0000_s1037" o:spid="_x0000_s1037" o:spt="20" style="position:absolute;left:0pt;margin-left:548.55pt;margin-top:30.9pt;height:604.65pt;width:1.25pt;mso-position-horizontal-relative:page;z-index:251664384;mso-width-relative:page;mso-height-relative:page;" stroked="t" coordsize="21600,21600">
            <v:path arrowok="t"/>
            <v:fill focussize="0,0"/>
            <v:stroke weight="3pt" color="#A7A9AC"/>
            <v:imagedata o:title=""/>
            <o:lock v:ext="edit"/>
          </v:line>
        </w:pict>
      </w:r>
      <w:r>
        <w:rPr>
          <w:sz w:val="18"/>
          <w:szCs w:val="18"/>
        </w:rPr>
        <w:pict>
          <v:line id="_x0000_s1038" o:spid="_x0000_s1038" o:spt="20" style="position:absolute;left:0pt;margin-left:33.25pt;margin-top:636.6pt;height:50pt;width:50pt;mso-position-horizontal-relative:page;z-index:251665408;mso-width-relative:page;mso-height-relative:page;" stroked="t" coordsize="21600,21600">
            <v:path arrowok="t"/>
            <v:fill focussize="0,0"/>
            <v:stroke weight="3pt" color="#A7A9AC"/>
            <v:imagedata o:title=""/>
            <o:lock v:ext="edit"/>
          </v:line>
        </w:pict>
      </w:r>
      <w:r>
        <w:rPr>
          <w:rFonts w:ascii="Times New Roman" w:eastAsia="Times New Roman"/>
          <w:color w:val="FFFFFF"/>
          <w:w w:val="106"/>
          <w:sz w:val="8"/>
          <w:szCs w:val="18"/>
          <w:shd w:val="clear" w:color="auto" w:fill="1B1B18"/>
        </w:rPr>
        <w:t xml:space="preserve"> </w:t>
      </w:r>
      <w:r>
        <w:rPr>
          <w:rFonts w:ascii="Times New Roman" w:eastAsia="Times New Roman"/>
          <w:color w:val="FFFFFF"/>
          <w:sz w:val="8"/>
          <w:szCs w:val="20"/>
          <w:shd w:val="clear" w:color="auto" w:fill="1B1B18"/>
        </w:rPr>
        <w:t xml:space="preserve"> </w:t>
      </w:r>
      <w:r>
        <w:rPr>
          <w:rFonts w:hint="eastAsia" w:ascii="Times New Roman" w:eastAsia="宋体"/>
          <w:color w:val="FFFFFF"/>
          <w:sz w:val="8"/>
          <w:szCs w:val="20"/>
          <w:shd w:val="clear" w:color="auto" w:fill="1B1B1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before="14" w:line="240" w:lineRule="auto"/>
        <w:rPr>
          <w:rFonts w:hint="default" w:eastAsiaTheme="majorEastAsia"/>
          <w:lang w:val="en-US" w:eastAsia="zh-CN"/>
        </w:rPr>
        <w:sectPr>
          <w:pgSz w:w="11910" w:h="16840"/>
          <w:pgMar w:top="820" w:right="760" w:bottom="1200" w:left="500" w:header="0" w:footer="908" w:gutter="0"/>
          <w:cols w:space="720" w:num="1"/>
        </w:sectPr>
      </w:pPr>
      <w:r>
        <w:rPr>
          <w:rFonts w:ascii="等线"/>
          <w:sz w:val="18"/>
          <w:szCs w:val="11"/>
          <w:lang w:eastAsia="zh-CN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973455</wp:posOffset>
            </wp:positionV>
            <wp:extent cx="2482850" cy="2143125"/>
            <wp:effectExtent l="0" t="0" r="1270" b="5715"/>
            <wp:wrapNone/>
            <wp:docPr id="17" name="image9.jpeg" descr="C:\Users\来奥内尔\Desktop\简报照片\001.jp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 descr="C:\Users\来奥内尔\Desktop\简报照片\001.jpg00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11"/>
          <w:szCs w:val="11"/>
          <w:lang w:eastAsia="zh-CN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901065</wp:posOffset>
            </wp:positionV>
            <wp:extent cx="3769995" cy="2774950"/>
            <wp:effectExtent l="0" t="0" r="9525" b="13970"/>
            <wp:wrapNone/>
            <wp:docPr id="13" name="image7.jpeg" descr="C:\Users\来奥内尔\Desktop\简报照片\003.jp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C:\Users\来奥内尔\Desktop\简报照片\003.jpg00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  <w:szCs w:val="11"/>
        </w:rPr>
        <w:pict>
          <v:line id="_x0000_s1039" o:spid="_x0000_s1039" o:spt="20" style="position:absolute;left:0pt;margin-left:43.8pt;margin-top:28.85pt;height:0pt;width:496.15pt;mso-position-horizontal-relative:page;mso-wrap-distance-bottom:0pt;mso-wrap-distance-top:0pt;z-index:251666432;mso-width-relative:page;mso-height-relative:page;" stroked="t" coordsize="21600,21600">
            <v:path arrowok="t"/>
            <v:fill focussize="0,0"/>
            <v:stroke weight="2.24503937007874pt" color="#A7A9AC"/>
            <v:imagedata o:title=""/>
            <o:lock v:ext="edit"/>
            <w10:wrap type="topAndBottom"/>
          </v:line>
        </w:pict>
      </w:r>
      <w:r>
        <w:rPr>
          <w:sz w:val="11"/>
          <w:szCs w:val="11"/>
        </w:rPr>
        <w:pict>
          <v:shape id="_x0000_s1076" o:spid="_x0000_s1076" o:spt="202" type="#_x0000_t202" style="position:absolute;left:0pt;margin-left:419.85pt;margin-top:243.15pt;height:20.35pt;width:98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  <w:r>
                    <w:rPr>
                      <w:rFonts w:hint="eastAsia" w:ascii="方正大黑简体" w:eastAsia="方正大黑简体"/>
                      <w:color w:val="FFFFFF"/>
                      <w:sz w:val="32"/>
                    </w:rPr>
                    <w:t>点击替换图片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 w:cstheme="majorEastAsia"/>
          <w:sz w:val="11"/>
          <w:szCs w:val="11"/>
        </w:rPr>
        <w:pict>
          <v:shape id="_x0000_s1062" o:spid="_x0000_s1062" o:spt="202" type="#_x0000_t202" style="position:absolute;left:0pt;margin-left:423.4pt;margin-top:249.35pt;height:20.35pt;width:98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rPr>
                      <w:rFonts w:ascii="方正大黑简体" w:eastAsia="方正大黑简体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11"/>
          <w:szCs w:val="11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95282B"/>
          <w:position w:val="55"/>
          <w:sz w:val="56"/>
          <w:szCs w:val="11"/>
          <w:lang w:val="en-US" w:eastAsia="zh-CN"/>
        </w:rPr>
        <w:t>参加全省森林消防跨区域机动能力演练</w:t>
      </w: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pStyle w:val="2"/>
        <w:spacing w:line="240" w:lineRule="auto"/>
        <w:rPr>
          <w:sz w:val="16"/>
        </w:rPr>
      </w:pPr>
    </w:p>
    <w:p>
      <w:pPr>
        <w:spacing w:before="19"/>
        <w:ind w:left="1301"/>
        <w:rPr>
          <w:rFonts w:ascii="等线" w:hAnsi="等线" w:eastAsia="等线"/>
          <w:b/>
          <w:sz w:val="9"/>
        </w:rPr>
      </w:pPr>
      <w:r>
        <w:br w:type="column"/>
      </w:r>
    </w:p>
    <w:p>
      <w:pPr>
        <w:pStyle w:val="2"/>
        <w:spacing w:line="240" w:lineRule="auto"/>
        <w:ind w:left="513"/>
        <w:rPr>
          <w:rFonts w:ascii="等线" w:hAnsi="等线" w:eastAsia="等线"/>
          <w:sz w:val="9"/>
        </w:rPr>
        <w:sectPr>
          <w:type w:val="continuous"/>
          <w:pgSz w:w="11910" w:h="16840"/>
          <w:pgMar w:top="880" w:right="760" w:bottom="1100" w:left="500" w:header="720" w:footer="720" w:gutter="0"/>
          <w:cols w:equalWidth="0" w:num="3">
            <w:col w:w="3364" w:space="453"/>
            <w:col w:w="3172" w:space="40"/>
            <w:col w:w="3621"/>
          </w:cols>
        </w:sectPr>
      </w:pPr>
      <w:r>
        <w:pict>
          <v:shape id="_x0000_s1063" o:spid="_x0000_s1063" o:spt="202" type="#_x0000_t202" style="position:absolute;left:0pt;margin-left:423.4pt;margin-top:350.4pt;height:20.35pt;width:98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6" w:lineRule="exact"/>
                    <w:ind w:left="20"/>
                    <w:rPr>
                      <w:rFonts w:ascii="方正大黑简体" w:eastAsia="方正大黑简体"/>
                      <w:sz w:val="32"/>
                    </w:rPr>
                  </w:pPr>
                </w:p>
              </w:txbxContent>
            </v:textbox>
          </v:shape>
        </w:pict>
      </w:r>
    </w:p>
    <w:p>
      <w:pPr>
        <w:pStyle w:val="2"/>
        <w:ind w:right="37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216"/>
        <w:rPr>
          <w:color w:val="231F20"/>
          <w:spacing w:val="-12"/>
        </w:rPr>
      </w:pPr>
    </w:p>
    <w:p>
      <w:pPr>
        <w:pStyle w:val="2"/>
        <w:ind w:left="347" w:right="37" w:firstLine="477" w:firstLineChars="398"/>
        <w:rPr>
          <w:rFonts w:hint="eastAsia"/>
          <w:color w:val="231F20"/>
          <w:spacing w:val="-12"/>
          <w:sz w:val="15"/>
          <w:szCs w:val="15"/>
        </w:rPr>
      </w:pPr>
      <w:r>
        <w:rPr>
          <w:lang w:eastAsia="zh-CN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4377690</wp:posOffset>
            </wp:positionH>
            <wp:positionV relativeFrom="paragraph">
              <wp:posOffset>12700</wp:posOffset>
            </wp:positionV>
            <wp:extent cx="2450465" cy="1837690"/>
            <wp:effectExtent l="0" t="0" r="3175" b="6350"/>
            <wp:wrapNone/>
            <wp:docPr id="1" name="image10.jpeg" descr="C:\Users\来奥内尔\Desktop\简报照片\002.jp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jpeg" descr="C:\Users\来奥内尔\Desktop\简报照片\002.jpg00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347" w:right="37" w:firstLine="502" w:firstLineChars="398"/>
        <w:rPr>
          <w:rFonts w:hint="eastAsia"/>
          <w:b/>
          <w:bCs/>
          <w:color w:val="231F20"/>
          <w:spacing w:val="-12"/>
          <w:sz w:val="15"/>
          <w:szCs w:val="15"/>
        </w:rPr>
      </w:pPr>
    </w:p>
    <w:p>
      <w:pPr>
        <w:pStyle w:val="2"/>
        <w:ind w:right="37"/>
        <w:rPr>
          <w:rFonts w:hint="eastAsia"/>
          <w:b/>
          <w:bCs/>
          <w:color w:val="231F20"/>
          <w:spacing w:val="-12"/>
          <w:sz w:val="15"/>
          <w:szCs w:val="1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28" w:firstLine="566" w:firstLineChars="300"/>
        <w:textAlignment w:val="auto"/>
        <w:rPr>
          <w:rFonts w:hint="eastAsia" w:ascii="仿宋" w:hAnsi="仿宋" w:eastAsia="仿宋" w:cs="仿宋"/>
          <w:b/>
          <w:bCs/>
          <w:color w:val="231F20"/>
          <w:spacing w:val="-6"/>
          <w:sz w:val="20"/>
          <w:szCs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 w:firstLine="480" w:firstLineChars="200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为春季防火期和北京冬奥会、冬残奥会期间森林草原防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灭火做好各项准备工作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根据《辽宁省森林草原防灭火指挥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部关于开展2022年跨区域应急机动能力演练的通知》（辽森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防办【2022】1号）文件精神</w:t>
      </w:r>
      <w:r>
        <w:rPr>
          <w:rFonts w:hint="eastAsia" w:cs="微软雅黑 Light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1月13日我市派出30名综合救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援队员参加全省森林消防跨区域应急机动能力演练。此次演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练共设置队伍集结、火场行进、通讯组网、现场指挥、信息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报告等科目内容。我市除执行赴沈阳世博园跨区域应急机动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11"/>
          <w:szCs w:val="11"/>
          <w:lang w:eastAsia="zh-C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4405630</wp:posOffset>
            </wp:positionH>
            <wp:positionV relativeFrom="paragraph">
              <wp:posOffset>149225</wp:posOffset>
            </wp:positionV>
            <wp:extent cx="2451100" cy="1837690"/>
            <wp:effectExtent l="0" t="0" r="2540" b="6350"/>
            <wp:wrapNone/>
            <wp:docPr id="19" name="image10.jpeg" descr="C:\Users\来奥内尔\Desktop\简报照片\004.jp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C:\Users\来奥内尔\Desktop\简报照片\004.jpg00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能力演练任务外，还承担全省第五集结地沈阳赴抚顺的跨区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域应急机动能力演练的相关保障工作。演练过程中，我市参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演人员作风严谨、组织严密、反应快速、操作娴熟。从集结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场地选择及搭设、行进路线、车辆停放、登车顺序到人员着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装均进行了明确细化，展现了我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局综合救援队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良好的精神风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貌，受到省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  <w:t>、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市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森防指领导高度认可和充分肯定。市森防指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专职副总指挥丁帮超在演习中做出重要讲话：这次参加全省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跨区域演练旨在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  <w:t>，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锻炼队伍的集结能力，快速开进能力，在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扑灭重大火灾的时候，保障能力、扑救火能力，进一步提升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right="28"/>
        <w:textAlignment w:val="auto"/>
        <w:rPr>
          <w:rFonts w:hint="eastAsia" w:ascii="微软雅黑 Light" w:hAnsi="微软雅黑 Light" w:eastAsia="微软雅黑 Light" w:cs="微软雅黑 Light"/>
          <w:b/>
          <w:bCs/>
          <w:color w:val="231F20"/>
          <w:spacing w:val="-6"/>
          <w:sz w:val="20"/>
          <w:szCs w:val="20"/>
          <w:u w:val="single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大家的各项工作能力，为全省扑灭重大火灾提供坚强保证。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28"/>
        <w:textAlignment w:val="auto"/>
        <w:rPr>
          <w:rFonts w:hint="default"/>
          <w:b/>
          <w:bCs/>
          <w:color w:val="231F20"/>
          <w:spacing w:val="-6"/>
          <w:sz w:val="21"/>
          <w:szCs w:val="21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28"/>
        <w:textAlignment w:val="auto"/>
        <w:rPr>
          <w:rFonts w:hint="eastAsia"/>
          <w:b/>
          <w:bCs/>
          <w:color w:val="231F20"/>
          <w:spacing w:val="-6"/>
          <w:sz w:val="21"/>
          <w:szCs w:val="21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28"/>
        <w:textAlignment w:val="auto"/>
        <w:rPr>
          <w:rFonts w:hint="default" w:eastAsia="微软雅黑 Light"/>
          <w:b/>
          <w:bCs/>
          <w:color w:val="231F20"/>
          <w:spacing w:val="-6"/>
          <w:sz w:val="21"/>
          <w:szCs w:val="21"/>
          <w:u w:val="single"/>
          <w:lang w:val="en-US" w:eastAsia="zh-CN"/>
        </w:rPr>
      </w:pPr>
      <w:r>
        <w:rPr>
          <w:rFonts w:hint="eastAsia"/>
          <w:b/>
          <w:bCs/>
          <w:color w:val="231F20"/>
          <w:spacing w:val="-6"/>
          <w:sz w:val="21"/>
          <w:szCs w:val="21"/>
          <w:u w:val="single"/>
          <w:lang w:val="en-US" w:eastAsia="zh-CN"/>
        </w:rPr>
        <w:t xml:space="preserve">抚顺市应急管理局综合救援队（2022）01                   责任主编：赵洪军  编辑：高雨松 美篇主编：张鹤潇 刘广祥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="6327" w:right="386" w:firstLine="238"/>
        <w:jc w:val="both"/>
        <w:textAlignment w:val="auto"/>
        <w:rPr>
          <w:rFonts w:hint="default" w:ascii="微软雅黑" w:hAnsi="微软雅黑" w:eastAsia="微软雅黑" w:cs="微软雅黑"/>
          <w:sz w:val="13"/>
          <w:szCs w:val="13"/>
          <w:lang w:val="en-US" w:eastAsia="zh-CN"/>
        </w:rPr>
        <w:sectPr>
          <w:type w:val="continuous"/>
          <w:pgSz w:w="11910" w:h="16840"/>
          <w:pgMar w:top="880" w:right="760" w:bottom="1100" w:left="500" w:header="720" w:footer="720" w:gutter="0"/>
          <w:cols w:space="720" w:num="1"/>
        </w:sectPr>
      </w:pPr>
      <w:r>
        <w:rPr>
          <w:rFonts w:hint="eastAsia" w:ascii="微软雅黑" w:hAnsi="微软雅黑" w:eastAsia="微软雅黑" w:cs="微软雅黑"/>
          <w:sz w:val="13"/>
          <w:szCs w:val="13"/>
          <w:lang w:val="en-US" w:eastAsia="zh-CN"/>
        </w:rPr>
        <w:t xml:space="preserve">   </w:t>
      </w:r>
    </w:p>
    <w:p>
      <w:pPr>
        <w:pStyle w:val="2"/>
        <w:spacing w:before="15"/>
        <w:ind w:right="821"/>
        <w:jc w:val="both"/>
        <w:rPr>
          <w:color w:val="231F20"/>
        </w:rPr>
      </w:pPr>
    </w:p>
    <w:sectPr>
      <w:pgSz w:w="11910" w:h="16840"/>
      <w:pgMar w:top="820" w:right="300" w:bottom="1200" w:left="520" w:header="0" w:footer="9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汉仪程行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雪君体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74.1pt;margin-top:780.5pt;height:23.05pt;width:67.3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440" w:lineRule="exact"/>
                  <w:rPr>
                    <w:rFonts w:ascii="汉仪程行简" w:eastAsia="汉仪程行简"/>
                    <w:sz w:val="36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A85DE0"/>
    <w:rsid w:val="001C4B05"/>
    <w:rsid w:val="00A85DE0"/>
    <w:rsid w:val="00AA478C"/>
    <w:rsid w:val="00CB40F4"/>
    <w:rsid w:val="04B22E77"/>
    <w:rsid w:val="06C11CF5"/>
    <w:rsid w:val="07B244DA"/>
    <w:rsid w:val="0BE448A5"/>
    <w:rsid w:val="0CFA025C"/>
    <w:rsid w:val="0D167C4D"/>
    <w:rsid w:val="0D54525B"/>
    <w:rsid w:val="0D8C6D99"/>
    <w:rsid w:val="0EB86574"/>
    <w:rsid w:val="0F577A88"/>
    <w:rsid w:val="0FA323D8"/>
    <w:rsid w:val="1066206D"/>
    <w:rsid w:val="14F4056C"/>
    <w:rsid w:val="180405CD"/>
    <w:rsid w:val="18987711"/>
    <w:rsid w:val="19917373"/>
    <w:rsid w:val="1BAA299A"/>
    <w:rsid w:val="1DDB44FD"/>
    <w:rsid w:val="1F880AA3"/>
    <w:rsid w:val="1F8A6BA5"/>
    <w:rsid w:val="210B49E4"/>
    <w:rsid w:val="237B134A"/>
    <w:rsid w:val="23B57D21"/>
    <w:rsid w:val="25956EE7"/>
    <w:rsid w:val="262822DA"/>
    <w:rsid w:val="262E42E7"/>
    <w:rsid w:val="2B084609"/>
    <w:rsid w:val="2DB9738E"/>
    <w:rsid w:val="2E8E5C8C"/>
    <w:rsid w:val="2FA35F3C"/>
    <w:rsid w:val="3023114C"/>
    <w:rsid w:val="305B4C21"/>
    <w:rsid w:val="309C5C35"/>
    <w:rsid w:val="329B76C8"/>
    <w:rsid w:val="33C90CEC"/>
    <w:rsid w:val="343B09F9"/>
    <w:rsid w:val="35CE4A2F"/>
    <w:rsid w:val="35F73781"/>
    <w:rsid w:val="36EE553D"/>
    <w:rsid w:val="376B2056"/>
    <w:rsid w:val="3889431E"/>
    <w:rsid w:val="38CE63C7"/>
    <w:rsid w:val="3AC07F45"/>
    <w:rsid w:val="3CC26532"/>
    <w:rsid w:val="3CE03151"/>
    <w:rsid w:val="3D785DF5"/>
    <w:rsid w:val="468566C3"/>
    <w:rsid w:val="47304EF1"/>
    <w:rsid w:val="475C7FF2"/>
    <w:rsid w:val="48106957"/>
    <w:rsid w:val="49D13D6F"/>
    <w:rsid w:val="4C2A6857"/>
    <w:rsid w:val="4E7D44B4"/>
    <w:rsid w:val="4F533507"/>
    <w:rsid w:val="5BBE3B0A"/>
    <w:rsid w:val="5BD27B8E"/>
    <w:rsid w:val="5DD61C99"/>
    <w:rsid w:val="5E5B2639"/>
    <w:rsid w:val="662444B2"/>
    <w:rsid w:val="6AFA3457"/>
    <w:rsid w:val="6B155661"/>
    <w:rsid w:val="6B21784B"/>
    <w:rsid w:val="6BC26F2C"/>
    <w:rsid w:val="6C28626F"/>
    <w:rsid w:val="7B1E2F8A"/>
    <w:rsid w:val="7CFA042E"/>
    <w:rsid w:val="7ED62C6F"/>
    <w:rsid w:val="7F3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0" w:lineRule="exact"/>
    </w:pPr>
    <w:rPr>
      <w:sz w:val="12"/>
      <w:szCs w:val="1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 Char"/>
    <w:basedOn w:val="6"/>
    <w:link w:val="3"/>
    <w:qFormat/>
    <w:uiPriority w:val="0"/>
    <w:rPr>
      <w:rFonts w:ascii="微软雅黑 Light" w:hAnsi="微软雅黑 Light" w:eastAsia="微软雅黑 Light" w:cs="微软雅黑 Light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1027"/>
    <customShpInfo spid="_x0000_s1028"/>
    <customShpInfo spid="_x0000_s1029"/>
    <customShpInfo spid="_x0000_s1030"/>
    <customShpInfo spid="_x0000_s1026"/>
    <customShpInfo spid="_x0000_s1033"/>
    <customShpInfo spid="_x0000_s1032"/>
    <customShpInfo spid="_x0000_s1031"/>
    <customShpInfo spid="_x0000_s1085"/>
    <customShpInfo spid="_x0000_s1083"/>
    <customShpInfo spid="_x0000_s1084"/>
    <customShpInfo spid="_x0000_s1054"/>
    <customShpInfo spid="_x0000_s1037"/>
    <customShpInfo spid="_x0000_s1038"/>
    <customShpInfo spid="_x0000_s1039"/>
    <customShpInfo spid="_x0000_s1076"/>
    <customShpInfo spid="_x0000_s1062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1437</Words>
  <Characters>8192</Characters>
  <Lines>68</Lines>
  <Paragraphs>19</Paragraphs>
  <TotalTime>6</TotalTime>
  <ScaleCrop>false</ScaleCrop>
  <LinksUpToDate>false</LinksUpToDate>
  <CharactersWithSpaces>9610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2021-11-15T00:59:00Z</dcterms:created>
  <dc:creator>熊猫办公</dc:creator>
  <cp:lastModifiedBy>54108</cp:lastModifiedBy>
  <cp:lastPrinted>2022-02-07T03:15:54Z</cp:lastPrinted>
  <dcterms:modified xsi:type="dcterms:W3CDTF">2022-02-07T03:46:24Z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2018-02-07T00:00:00Z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E022F0D1849047B28AACC68876210677</vt:lpwstr>
  </property>
</Properties>
</file>