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FF0000"/>
          <w:w w:val="69"/>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FF0000"/>
          <w:w w:val="69"/>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FF0000"/>
          <w:w w:val="69"/>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FF0000"/>
          <w:w w:val="69"/>
          <w:kern w:val="0"/>
          <w:sz w:val="32"/>
          <w:szCs w:val="32"/>
        </w:rPr>
      </w:pPr>
      <w:r>
        <w:rPr>
          <w:rFonts w:hint="eastAsia" w:ascii="仿宋_GB2312" w:eastAsia="仿宋_GB2312"/>
          <w:sz w:val="32"/>
          <w:szCs w:val="32"/>
        </w:rPr>
        <w:pict>
          <v:shape id="_x0000_s1030" o:spid="_x0000_s1030" o:spt="136" type="#_x0000_t136" style="position:absolute;left:0pt;margin-left:-15.5pt;margin-top:3.65pt;height:54.6pt;width:450pt;z-index:251663360;mso-width-relative:page;mso-height-relative:page;" fillcolor="#FF0000" filled="t" coordsize="21600,21600">
            <v:path/>
            <v:fill on="t" focussize="0,0"/>
            <v:stroke color="#FF0000"/>
            <v:imagedata o:title=""/>
            <o:lock v:ext="edit"/>
            <v:textpath on="t" fitshape="t" fitpath="t" trim="t" xscale="f" string="抚顺市应急管理局文件" style="font-family:方正小标宋简体;font-size:36pt;font-weight:bold;v-text-align:center;"/>
          </v:shape>
        </w:pic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FF0000"/>
          <w:w w:val="69"/>
          <w:kern w:val="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hint="eastAsia" w:ascii="方正小标宋简体" w:eastAsia="方正小标宋简体"/>
          <w:color w:val="FF0000"/>
          <w:w w:val="69"/>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FF0000"/>
          <w:w w:val="69"/>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楷体_GB2312" w:eastAsia="仿宋_GB2312" w:cs="楷体_GB2312"/>
          <w:position w:val="-34"/>
          <w:sz w:val="32"/>
          <w:szCs w:val="32"/>
        </w:rPr>
      </w:pPr>
      <w:r>
        <w:rPr>
          <w:rFonts w:hint="eastAsia" w:ascii="仿宋_GB2312" w:eastAsia="仿宋_GB2312"/>
          <w:position w:val="-34"/>
          <w:sz w:val="32"/>
          <w:szCs w:val="32"/>
        </w:rPr>
        <w:t>抚</w:t>
      </w:r>
      <w:r>
        <w:rPr>
          <w:rFonts w:hint="eastAsia" w:ascii="仿宋_GB2312" w:eastAsia="仿宋_GB2312"/>
          <w:position w:val="-34"/>
          <w:sz w:val="32"/>
          <w:szCs w:val="32"/>
          <w:lang w:val="en-US" w:eastAsia="zh-CN"/>
        </w:rPr>
        <w:t>应急</w:t>
      </w:r>
      <w:r>
        <w:rPr>
          <w:rFonts w:hint="eastAsia" w:ascii="仿宋_GB2312" w:eastAsia="仿宋_GB2312"/>
          <w:position w:val="-34"/>
          <w:sz w:val="32"/>
          <w:szCs w:val="32"/>
        </w:rPr>
        <w:t>〔20</w:t>
      </w:r>
      <w:r>
        <w:rPr>
          <w:rFonts w:hint="eastAsia" w:ascii="仿宋_GB2312" w:eastAsia="仿宋_GB2312"/>
          <w:position w:val="-34"/>
          <w:sz w:val="32"/>
          <w:szCs w:val="32"/>
          <w:lang w:val="en-US" w:eastAsia="zh-CN"/>
        </w:rPr>
        <w:t>20</w:t>
      </w:r>
      <w:r>
        <w:rPr>
          <w:rFonts w:hint="eastAsia" w:ascii="仿宋_GB2312" w:eastAsia="仿宋_GB2312"/>
          <w:position w:val="-34"/>
          <w:sz w:val="32"/>
          <w:szCs w:val="32"/>
        </w:rPr>
        <w:t>〕</w:t>
      </w:r>
      <w:r>
        <w:rPr>
          <w:rFonts w:hint="eastAsia" w:ascii="仿宋_GB2312" w:eastAsia="仿宋_GB2312"/>
          <w:position w:val="-34"/>
          <w:sz w:val="32"/>
          <w:szCs w:val="32"/>
          <w:lang w:val="en-US" w:eastAsia="zh-CN"/>
        </w:rPr>
        <w:t>15</w:t>
      </w:r>
      <w:r>
        <w:rPr>
          <w:rFonts w:hint="eastAsia" w:ascii="仿宋_GB2312" w:eastAsia="仿宋_GB2312"/>
          <w:position w:val="-34"/>
          <w:sz w:val="32"/>
          <w:szCs w:val="32"/>
        </w:rPr>
        <w:t>号</w:t>
      </w:r>
    </w:p>
    <w:p>
      <w:pPr>
        <w:adjustRightInd w:val="0"/>
        <w:snapToGrid w:val="0"/>
        <w:jc w:val="center"/>
        <w:rPr>
          <w:rFonts w:hint="eastAsia" w:eastAsia="方正仿宋简体"/>
          <w:szCs w:val="21"/>
        </w:rPr>
      </w:pPr>
      <w:r>
        <w:rPr>
          <w:rFonts w:hint="eastAsia" w:ascii="仿宋_GB2312" w:eastAsia="仿宋_GB2312"/>
          <w:szCs w:val="21"/>
        </w:rPr>
        <mc:AlternateContent>
          <mc:Choice Requires="wps">
            <w:drawing>
              <wp:anchor distT="0" distB="0" distL="114300" distR="114300" simplePos="0" relativeHeight="251666432" behindDoc="0" locked="1" layoutInCell="1" allowOverlap="1">
                <wp:simplePos x="0" y="0"/>
                <wp:positionH relativeFrom="column">
                  <wp:posOffset>-159385</wp:posOffset>
                </wp:positionH>
                <wp:positionV relativeFrom="paragraph">
                  <wp:posOffset>25400</wp:posOffset>
                </wp:positionV>
                <wp:extent cx="5600700" cy="0"/>
                <wp:effectExtent l="0" t="0" r="0" b="0"/>
                <wp:wrapNone/>
                <wp:docPr id="4" name="直线 7"/>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2.55pt;margin-top:2pt;height:0pt;width:441pt;z-index:251666432;mso-width-relative:page;mso-height-relative:page;" filled="f" stroked="t" coordsize="21600,21600" o:gfxdata="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IXbo9YAAAAHAQAADwAAAAAAAAABACAAAAAiAAAAZHJz&#10;L2Rvd25yZXYueG1sUEsBAhQAFAAAAAgAh07iQNa4bS3NAQAAjgMAAA4AAAAAAAAAAQAgAAAAJQEA&#10;AGRycy9lMm9Eb2MueG1sUEsFBgAAAAAGAAYAWQEAAGQFAAAAAA==&#10;">
                <v:fill on="f" focussize="0,0"/>
                <v:stroke weight="1pt" color="#FF0000" joinstyle="round"/>
                <v:imagedata o:title=""/>
                <o:lock v:ext="edit" aspectratio="f"/>
                <w10:anchorlock/>
              </v:line>
            </w:pict>
          </mc:Fallback>
        </mc:AlternateContent>
      </w:r>
    </w:p>
    <w:p>
      <w:pPr>
        <w:jc w:val="center"/>
        <w:rPr>
          <w:rFonts w:ascii="宋体" w:hAnsi="宋体"/>
          <w:b/>
          <w:sz w:val="44"/>
          <w:szCs w:val="44"/>
        </w:rPr>
      </w:pPr>
      <w:r>
        <w:rPr>
          <w:rFonts w:ascii="宋体" w:hAnsi="宋体"/>
          <w:b/>
          <w:sz w:val="44"/>
          <w:szCs w:val="44"/>
        </w:rPr>
        <w:t>市应急管理局关于疫情防控期间</w:t>
      </w:r>
    </w:p>
    <w:p>
      <w:pPr>
        <w:jc w:val="center"/>
        <w:rPr>
          <w:rFonts w:ascii="宋体" w:hAnsi="方正仿宋简体" w:eastAsia="方正仿宋简体"/>
          <w:b/>
          <w:sz w:val="44"/>
          <w:szCs w:val="44"/>
        </w:rPr>
      </w:pPr>
      <w:r>
        <w:rPr>
          <w:rFonts w:ascii="宋体" w:hAnsi="宋体"/>
          <w:b/>
          <w:sz w:val="44"/>
          <w:szCs w:val="44"/>
        </w:rPr>
        <w:t>支持企业复工复产十项措施</w:t>
      </w:r>
    </w:p>
    <w:p>
      <w:pPr>
        <w:rPr>
          <w:rFonts w:ascii="仿宋" w:hAnsi="仿宋" w:eastAsia="仿宋"/>
          <w:color w:val="00000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ascii="仿宋" w:hAnsi="仿宋" w:eastAsia="仿宋"/>
          <w:color w:val="000000"/>
          <w:sz w:val="32"/>
          <w:szCs w:val="32"/>
        </w:rPr>
        <w:t>为认真贯彻落实习近平总书记关于疫情防控工作的重要指示精神，按照国务院《关于切实加强疫情科学防控 有序做好企业复工复产工作的通知》和市委、市政府关于应对疫情挑战保持经济社会平稳发展的相关要求，依据《安全生产法》和有关法律法规，经市应急管理局研究决定，现就疫情防控期间支持企业复产复工制定如下措施：</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一、行政审批类</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楷体_GB2312" w:hAnsi="楷体_GB2312" w:eastAsia="楷体_GB2312" w:cs="楷体_GB2312"/>
          <w:color w:val="000000"/>
          <w:sz w:val="32"/>
          <w:szCs w:val="32"/>
        </w:rPr>
        <w:t>1.优化行政审批流程。</w:t>
      </w:r>
      <w:r>
        <w:rPr>
          <w:rFonts w:ascii="仿宋" w:hAnsi="仿宋" w:eastAsia="仿宋"/>
          <w:color w:val="000000"/>
          <w:sz w:val="32"/>
          <w:szCs w:val="32"/>
        </w:rPr>
        <w:t>对涉及生产疫情防控必需品许可证到期的企业，由市应急局出具证明文件，报省应急厅办理安全许可证延期证件，疫情解除后补办相关手续；</w:t>
      </w:r>
      <w:r>
        <w:rPr>
          <w:rFonts w:ascii="仿宋" w:hAnsi="仿宋" w:eastAsia="仿宋"/>
          <w:sz w:val="32"/>
          <w:szCs w:val="32"/>
        </w:rPr>
        <w:t>对出具的相关证照、批复文件等，为申请人提供免费邮寄服务。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楷体_GB2312" w:hAnsi="楷体_GB2312" w:eastAsia="楷体_GB2312" w:cs="楷体_GB2312"/>
          <w:color w:val="000000"/>
          <w:sz w:val="32"/>
          <w:szCs w:val="32"/>
        </w:rPr>
        <w:t>2.实行网上审批。</w:t>
      </w:r>
      <w:r>
        <w:rPr>
          <w:rFonts w:ascii="仿宋" w:hAnsi="仿宋" w:eastAsia="仿宋"/>
          <w:sz w:val="32"/>
          <w:szCs w:val="32"/>
        </w:rPr>
        <w:t>生产经营单位需要办理审批</w:t>
      </w:r>
      <w:r>
        <w:rPr>
          <w:rFonts w:ascii="仿宋" w:hAnsi="仿宋" w:eastAsia="仿宋"/>
          <w:color w:val="000000"/>
          <w:sz w:val="32"/>
          <w:szCs w:val="32"/>
        </w:rPr>
        <w:t>事项</w:t>
      </w:r>
      <w:r>
        <w:rPr>
          <w:rFonts w:ascii="仿宋" w:hAnsi="仿宋" w:eastAsia="仿宋"/>
          <w:sz w:val="32"/>
          <w:szCs w:val="32"/>
        </w:rPr>
        <w:t>的</w:t>
      </w:r>
      <w:r>
        <w:rPr>
          <w:rFonts w:ascii="仿宋" w:hAnsi="仿宋" w:eastAsia="仿宋"/>
          <w:color w:val="000000"/>
          <w:sz w:val="32"/>
          <w:szCs w:val="32"/>
        </w:rPr>
        <w:t>，采取网上审查、专家文审、电话沟通、非核心要件后审等方式，为企业提供便捷的快速办理绿色通道，</w:t>
      </w:r>
      <w:r>
        <w:rPr>
          <w:rFonts w:hint="eastAsia" w:ascii="仿宋" w:hAnsi="仿宋" w:eastAsia="仿宋"/>
          <w:color w:val="000000"/>
          <w:sz w:val="32"/>
          <w:szCs w:val="32"/>
        </w:rPr>
        <w:t>安全生产许可审批时限，由30个工作日缩短为15个工作日。</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楷体_GB2312" w:hAnsi="楷体_GB2312" w:eastAsia="楷体_GB2312" w:cs="楷体_GB2312"/>
          <w:color w:val="000000"/>
          <w:sz w:val="32"/>
          <w:szCs w:val="32"/>
        </w:rPr>
        <w:t>3.压缩建设项目审查时限。</w:t>
      </w:r>
      <w:r>
        <w:rPr>
          <w:rFonts w:ascii="仿宋" w:hAnsi="仿宋" w:eastAsia="仿宋"/>
          <w:color w:val="000000"/>
          <w:sz w:val="32"/>
          <w:szCs w:val="32"/>
        </w:rPr>
        <w:t>建设项目安全条件、安全设施设计审查的，采用文审、视频等方式替代会议审查，严格审查条件，保证不因疫情而降</w:t>
      </w:r>
      <w:r>
        <w:rPr>
          <w:rFonts w:ascii="仿宋" w:hAnsi="仿宋" w:eastAsia="仿宋"/>
          <w:sz w:val="32"/>
          <w:szCs w:val="32"/>
        </w:rPr>
        <w:t>低审查标准</w:t>
      </w:r>
      <w:r>
        <w:rPr>
          <w:rFonts w:hint="eastAsia" w:ascii="仿宋" w:hAnsi="仿宋" w:eastAsia="仿宋"/>
          <w:sz w:val="32"/>
          <w:szCs w:val="32"/>
        </w:rPr>
        <w:t>，建设项目安全设施设计审查时限，</w:t>
      </w:r>
      <w:r>
        <w:rPr>
          <w:rFonts w:hint="eastAsia" w:ascii="仿宋" w:hAnsi="仿宋" w:eastAsia="仿宋"/>
          <w:color w:val="000000"/>
          <w:sz w:val="32"/>
          <w:szCs w:val="32"/>
        </w:rPr>
        <w:t>由20个工作日缩短为15个工作日；安全生产应急预案备案时限，由20个工作日缩短为10个工作日。</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二、复工复产验收类</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楷体_GB2312" w:hAnsi="楷体_GB2312" w:eastAsia="楷体_GB2312" w:cs="楷体_GB2312"/>
          <w:color w:val="000000"/>
          <w:sz w:val="32"/>
          <w:szCs w:val="32"/>
        </w:rPr>
        <w:t>4.简化复工复产验收程序。</w:t>
      </w:r>
      <w:r>
        <w:rPr>
          <w:rFonts w:ascii="仿宋" w:hAnsi="仿宋" w:eastAsia="仿宋"/>
          <w:color w:val="000000"/>
          <w:sz w:val="32"/>
          <w:szCs w:val="32"/>
        </w:rPr>
        <w:t>对于煤矿和非煤矿山等需要复工复产验收的企业，在确保企业达到复工复产安全生产条件和落实疫情防控措施的情况下，减少繁琐的工作环节，停产不超过一个月的，由企业自行组织复产验收；对停工停产超过一个月和存在重大风险的企业由应急管理部门组织验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楷体_GB2312" w:hAnsi="楷体_GB2312" w:eastAsia="楷体_GB2312" w:cs="楷体_GB2312"/>
          <w:color w:val="000000"/>
          <w:sz w:val="32"/>
          <w:szCs w:val="32"/>
        </w:rPr>
        <w:t>5.支持帮助企业恢复生产。</w:t>
      </w:r>
      <w:r>
        <w:rPr>
          <w:rFonts w:ascii="仿宋" w:hAnsi="仿宋" w:eastAsia="仿宋"/>
          <w:sz w:val="32"/>
          <w:szCs w:val="32"/>
        </w:rPr>
        <w:t>按照科学防控、精准施策的原则，在严密防控疫情的同时，全面评估监管企业安全状况，对符合复工复产标准的，积极支持和帮助企业复工复产，确保</w:t>
      </w:r>
      <w:r>
        <w:rPr>
          <w:rFonts w:hint="eastAsia" w:ascii="仿宋" w:hAnsi="仿宋" w:eastAsia="仿宋"/>
          <w:sz w:val="32"/>
          <w:szCs w:val="32"/>
        </w:rPr>
        <w:t>不影响企业正常开工</w:t>
      </w:r>
      <w:r>
        <w:rPr>
          <w:rFonts w:ascii="仿宋" w:hAnsi="仿宋" w:eastAsia="仿宋"/>
          <w:sz w:val="32"/>
          <w:szCs w:val="32"/>
        </w:rPr>
        <w:t>生产。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color w:val="000000"/>
          <w:sz w:val="32"/>
          <w:szCs w:val="32"/>
        </w:rPr>
        <w:t>三、检查服务类</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楷体_GB2312" w:hAnsi="楷体_GB2312" w:eastAsia="楷体_GB2312" w:cs="楷体_GB2312"/>
          <w:color w:val="000000"/>
          <w:sz w:val="32"/>
          <w:szCs w:val="32"/>
        </w:rPr>
        <w:t>6.创新检查方式。</w:t>
      </w:r>
      <w:r>
        <w:rPr>
          <w:rFonts w:ascii="仿宋" w:hAnsi="仿宋" w:eastAsia="仿宋"/>
          <w:color w:val="000000"/>
          <w:sz w:val="32"/>
          <w:szCs w:val="32"/>
        </w:rPr>
        <w:t>通过视频、电话、微信等信息化手段，加强与监管企业的沟通，及时掌握企业复工复产和隐患排查治理情况。对隐患突出、安全基础较差的不放心企业，主动上门指导服务，及时化解消除隐患。</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黑体" w:hAnsi="黑体" w:eastAsia="黑体"/>
          <w:b/>
          <w:color w:val="000000"/>
          <w:sz w:val="32"/>
          <w:szCs w:val="32"/>
        </w:rPr>
      </w:pPr>
      <w:r>
        <w:rPr>
          <w:rFonts w:hint="eastAsia" w:ascii="楷体_GB2312" w:hAnsi="楷体_GB2312" w:eastAsia="楷体_GB2312" w:cs="楷体_GB2312"/>
          <w:color w:val="000000"/>
          <w:sz w:val="32"/>
          <w:szCs w:val="32"/>
        </w:rPr>
        <w:t>7.提供指导服务。</w:t>
      </w:r>
      <w:r>
        <w:rPr>
          <w:rFonts w:ascii="仿宋" w:hAnsi="仿宋" w:eastAsia="仿宋"/>
          <w:color w:val="000000"/>
          <w:sz w:val="32"/>
          <w:szCs w:val="32"/>
        </w:rPr>
        <w:t>对于企业存在的隐患，及时组织专家服务，为企业提出科学的解决方案和安全防范措施。通过向企业公开服务电话、微信等方式，随时随地为企业指导服务，保证企业安全生产。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楷体_GB2312" w:hAnsi="楷体_GB2312" w:eastAsia="楷体_GB2312" w:cs="楷体_GB2312"/>
          <w:color w:val="000000"/>
          <w:sz w:val="32"/>
          <w:szCs w:val="32"/>
        </w:rPr>
        <w:t>8.强化教育培训。</w:t>
      </w:r>
      <w:r>
        <w:rPr>
          <w:rFonts w:ascii="仿宋" w:hAnsi="仿宋" w:eastAsia="仿宋"/>
          <w:color w:val="000000"/>
          <w:sz w:val="32"/>
          <w:szCs w:val="32"/>
        </w:rPr>
        <w:t>对监管企业加强有关政策措施宣传解读，及时向企业发布疫情提醒、提示，帮助指导企业采取自学、网络视频教学等方式，突出对一线员工</w:t>
      </w:r>
      <w:r>
        <w:rPr>
          <w:rFonts w:hint="eastAsia" w:ascii="仿宋" w:hAnsi="仿宋" w:eastAsia="仿宋"/>
          <w:color w:val="000000"/>
          <w:sz w:val="32"/>
          <w:szCs w:val="32"/>
        </w:rPr>
        <w:t>,</w:t>
      </w:r>
      <w:r>
        <w:rPr>
          <w:rFonts w:ascii="仿宋" w:hAnsi="仿宋" w:eastAsia="仿宋"/>
          <w:color w:val="000000"/>
          <w:sz w:val="32"/>
          <w:szCs w:val="32"/>
        </w:rPr>
        <w:t>尤其是“三项岗位人员”安全生产和疫情防控知识的教育培训，禁止组织聚集式教育培训。</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Ansi="宋体"/>
        </w:rPr>
      </w:pPr>
      <w:r>
        <w:rPr>
          <w:rFonts w:hint="eastAsia" w:ascii="楷体_GB2312" w:hAnsi="楷体_GB2312" w:eastAsia="楷体_GB2312" w:cs="楷体_GB2312"/>
          <w:color w:val="000000"/>
          <w:sz w:val="32"/>
          <w:szCs w:val="32"/>
        </w:rPr>
        <w:t>9.提高执法效能。</w:t>
      </w:r>
      <w:r>
        <w:rPr>
          <w:rFonts w:hint="eastAsia" w:ascii="仿宋" w:hAnsi="仿宋" w:eastAsia="仿宋"/>
          <w:color w:val="000000"/>
          <w:sz w:val="32"/>
          <w:szCs w:val="32"/>
        </w:rPr>
        <w:t>严厉打击监管企业的非法违法行为，</w:t>
      </w:r>
      <w:r>
        <w:rPr>
          <w:rFonts w:ascii="仿宋" w:hAnsi="仿宋" w:eastAsia="仿宋"/>
          <w:color w:val="000000"/>
          <w:sz w:val="32"/>
          <w:szCs w:val="32"/>
        </w:rPr>
        <w:t>对不落实复工复产标准、要求，未经验收合格、弄虚作假擅自复工复产以及存在重大安全隐患不及时治理的，坚决依法严肃处罚，情节严重的纳入安全生产“黑名单”，对疫情防控、复工复产期间发生生产安全事故的企业，要依法严肃追责</w:t>
      </w:r>
      <w:r>
        <w:rPr>
          <w:rFonts w:hAnsi="宋体"/>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楷体_GB2312" w:hAnsi="楷体_GB2312" w:eastAsia="楷体_GB2312" w:cs="楷体_GB2312"/>
          <w:color w:val="000000"/>
          <w:sz w:val="32"/>
          <w:szCs w:val="32"/>
        </w:rPr>
        <w:t>10.做好应急救援准备。</w:t>
      </w:r>
      <w:r>
        <w:rPr>
          <w:rFonts w:ascii="仿宋" w:hAnsi="仿宋" w:eastAsia="仿宋"/>
          <w:color w:val="000000"/>
          <w:sz w:val="32"/>
          <w:szCs w:val="32"/>
        </w:rPr>
        <w:t>严格落实领导带班和24小时值班制度，更加精准的做好应急准备工作，时刻保持应急状态，切实维护人民群众生命财产安全和社会稳定。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仿宋_GB2312" w:eastAsia="仿宋_GB2312"/>
          <w:sz w:val="32"/>
          <w:szCs w:val="32"/>
        </w:rPr>
        <w:drawing>
          <wp:anchor distT="0" distB="0" distL="114300" distR="114300" simplePos="0" relativeHeight="251667456" behindDoc="1" locked="0" layoutInCell="1" allowOverlap="1">
            <wp:simplePos x="0" y="0"/>
            <wp:positionH relativeFrom="column">
              <wp:posOffset>2886075</wp:posOffset>
            </wp:positionH>
            <wp:positionV relativeFrom="paragraph">
              <wp:posOffset>227330</wp:posOffset>
            </wp:positionV>
            <wp:extent cx="1885950" cy="1882140"/>
            <wp:effectExtent l="0" t="0" r="0" b="3810"/>
            <wp:wrapNone/>
            <wp:docPr id="1" name="图片 1" descr="C:\Users\Administrator\Desktop\微信截图_2018122713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截图_20181227134537.jpg"/>
                    <pic:cNvPicPr>
                      <a:picLocks noChangeAspect="1"/>
                    </pic:cNvPicPr>
                  </pic:nvPicPr>
                  <pic:blipFill>
                    <a:blip r:embed="rId5"/>
                    <a:stretch>
                      <a:fillRect/>
                    </a:stretch>
                  </pic:blipFill>
                  <pic:spPr>
                    <a:xfrm>
                      <a:off x="0" y="0"/>
                      <a:ext cx="1885950" cy="188214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p>
    <w:p>
      <w:pPr>
        <w:spacing w:line="660" w:lineRule="exact"/>
        <w:ind w:firstLine="4800" w:firstLineChars="1500"/>
        <w:rPr>
          <w:rFonts w:ascii="仿宋" w:hAnsi="仿宋" w:eastAsia="仿宋"/>
          <w:color w:val="000000"/>
          <w:sz w:val="32"/>
          <w:szCs w:val="32"/>
        </w:rPr>
      </w:pPr>
      <w:r>
        <w:rPr>
          <w:rFonts w:ascii="仿宋" w:hAnsi="仿宋" w:eastAsia="仿宋"/>
          <w:color w:val="000000"/>
          <w:sz w:val="32"/>
          <w:szCs w:val="32"/>
        </w:rPr>
        <w:t>抚顺市应急管理局</w:t>
      </w:r>
    </w:p>
    <w:p>
      <w:pPr>
        <w:ind w:firstLine="4800"/>
        <w:rPr>
          <w:rFonts w:ascii="仿宋" w:hAnsi="仿宋" w:eastAsia="仿宋"/>
          <w:color w:val="000000"/>
          <w:sz w:val="32"/>
          <w:szCs w:val="32"/>
        </w:rPr>
      </w:pPr>
      <w:r>
        <w:rPr>
          <w:rFonts w:ascii="仿宋" w:hAnsi="仿宋" w:eastAsia="仿宋"/>
          <w:color w:val="000000"/>
          <w:sz w:val="32"/>
          <w:szCs w:val="32"/>
        </w:rPr>
        <w:t>2020年2月1</w:t>
      </w:r>
      <w:r>
        <w:rPr>
          <w:rFonts w:hint="eastAsia" w:ascii="仿宋" w:hAnsi="仿宋" w:eastAsia="仿宋"/>
          <w:color w:val="000000"/>
          <w:sz w:val="32"/>
          <w:szCs w:val="32"/>
        </w:rPr>
        <w:t>9</w:t>
      </w:r>
      <w:r>
        <w:rPr>
          <w:rFonts w:ascii="仿宋" w:hAnsi="仿宋" w:eastAsia="仿宋"/>
          <w:color w:val="000000"/>
          <w:sz w:val="32"/>
          <w:szCs w:val="32"/>
        </w:rPr>
        <w:t>日</w:t>
      </w: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ind w:firstLine="4800"/>
        <w:rPr>
          <w:rFonts w:ascii="仿宋" w:hAnsi="仿宋" w:eastAsia="仿宋"/>
          <w:color w:val="000000"/>
          <w:sz w:val="32"/>
          <w:szCs w:val="32"/>
        </w:rPr>
      </w:pPr>
    </w:p>
    <w:p>
      <w:pPr>
        <w:spacing w:line="500" w:lineRule="exact"/>
        <w:ind w:right="-199" w:rightChars="-95"/>
        <w:rPr>
          <w:rFonts w:ascii="仿宋" w:hAnsi="仿宋" w:eastAsia="仿宋" w:cs="仿宋"/>
          <w:sz w:val="32"/>
          <w:szCs w:val="32"/>
        </w:rPr>
      </w:pP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44450</wp:posOffset>
                </wp:positionV>
                <wp:extent cx="5788025" cy="0"/>
                <wp:effectExtent l="0" t="0" r="0" b="0"/>
                <wp:wrapNone/>
                <wp:docPr id="2" name="Line 3"/>
                <wp:cNvGraphicFramePr/>
                <a:graphic xmlns:a="http://schemas.openxmlformats.org/drawingml/2006/main">
                  <a:graphicData uri="http://schemas.microsoft.com/office/word/2010/wordprocessingShape">
                    <wps:wsp>
                      <wps:cNvSpPr/>
                      <wps:spPr>
                        <a:xfrm>
                          <a:off x="0" y="0"/>
                          <a:ext cx="5788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3.5pt;height:0pt;width:455.75pt;z-index:251660288;mso-width-relative:page;mso-height-relative:page;" filled="f" stroked="t" coordsize="21600,21600" o:gfxdata="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CPzxnTAAAABAEAAA8AAAAAAAAAAQAgAAAAIgAAAGRycy9kb3ducmV2LnhtbFBLAQIU&#10;ABQAAAAIAIdO4kBPPvOovwEAAIsDAAAOAAAAAAAAAAEAIAAAACIBAABkcnMvZTJvRG9jLnhtbFBL&#10;BQYAAAAABgAGAFkBAABTBQAAAAA=&#10;">
                <v:fill on="f" focussize="0,0"/>
                <v:stroke color="#000000" joinstyle="round"/>
                <v:imagedata o:title=""/>
                <o:lock v:ext="edit" aspectratio="f"/>
              </v:line>
            </w:pict>
          </mc:Fallback>
        </mc:AlternateContent>
      </w:r>
      <w:r>
        <w:rPr>
          <w:rFonts w:hint="eastAsia" w:ascii="仿宋" w:hAnsi="仿宋" w:eastAsia="仿宋" w:cs="仿宋"/>
          <w:sz w:val="32"/>
          <w:szCs w:val="32"/>
        </w:rPr>
        <w:t>抚顺市应急管理局办公室</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2020</w:t>
      </w:r>
      <w:r>
        <w:rPr>
          <w:rFonts w:ascii="仿宋" w:hAnsi="仿宋" w:eastAsia="仿宋" w:cs="仿宋"/>
          <w:sz w:val="32"/>
          <w:szCs w:val="32"/>
        </w:rPr>
        <w:t>年</w:t>
      </w:r>
      <w:r>
        <w:rPr>
          <w:rFonts w:hint="eastAsia" w:ascii="仿宋" w:hAnsi="仿宋" w:eastAsia="仿宋" w:cs="仿宋"/>
          <w:sz w:val="32"/>
          <w:szCs w:val="32"/>
        </w:rPr>
        <w:t>2</w:t>
      </w:r>
      <w:r>
        <w:rPr>
          <w:rFonts w:ascii="仿宋" w:hAnsi="仿宋" w:eastAsia="仿宋" w:cs="仿宋"/>
          <w:sz w:val="32"/>
          <w:szCs w:val="32"/>
        </w:rPr>
        <w:t>月</w:t>
      </w:r>
      <w:r>
        <w:rPr>
          <w:rFonts w:hint="eastAsia" w:ascii="仿宋" w:hAnsi="仿宋" w:eastAsia="仿宋" w:cs="仿宋"/>
          <w:sz w:val="32"/>
          <w:szCs w:val="32"/>
        </w:rPr>
        <w:t>19</w:t>
      </w:r>
      <w:r>
        <w:rPr>
          <w:rFonts w:ascii="仿宋" w:hAnsi="仿宋" w:eastAsia="仿宋" w:cs="仿宋"/>
          <w:sz w:val="32"/>
          <w:szCs w:val="32"/>
        </w:rPr>
        <w:t>日印发</w:t>
      </w:r>
    </w:p>
    <w:p>
      <w:pPr>
        <w:adjustRightInd w:val="0"/>
        <w:snapToGrid w:val="0"/>
        <w:spacing w:beforeLines="20" w:line="360" w:lineRule="auto"/>
        <w:rPr>
          <w:rFonts w:ascii="仿宋" w:hAnsi="仿宋" w:eastAsia="仿宋"/>
          <w:sz w:val="32"/>
          <w:szCs w:val="32"/>
        </w:rPr>
      </w:pPr>
      <w:r>
        <w:rPr>
          <w:rFonts w:eastAsia="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45085</wp:posOffset>
                </wp:positionV>
                <wp:extent cx="5788025" cy="0"/>
                <wp:effectExtent l="0" t="0" r="0" b="0"/>
                <wp:wrapNone/>
                <wp:docPr id="3" name="Line 2"/>
                <wp:cNvGraphicFramePr/>
                <a:graphic xmlns:a="http://schemas.openxmlformats.org/drawingml/2006/main">
                  <a:graphicData uri="http://schemas.microsoft.com/office/word/2010/wordprocessingShape">
                    <wps:wsp>
                      <wps:cNvSpPr/>
                      <wps:spPr>
                        <a:xfrm>
                          <a:off x="0" y="0"/>
                          <a:ext cx="5788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3.55pt;height:0pt;width:455.75pt;z-index:251661312;mso-width-relative:page;mso-height-relative:page;" filled="f" stroked="t" coordsize="21600,21600" o:gfxdata="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BizAdIAAAAEAQAADwAAAAAAAAABACAAAAAiAAAAZHJzL2Rvd25yZXYueG1sUEsBAhQA&#10;FAAAAAgAh07iQINUxxi/AQAAiwMAAA4AAAAAAAAAAQAgAAAAIQEAAGRycy9lMm9Eb2MueG1sUEsF&#10;BgAAAAAGAAYAWQEAAFI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10" w:usb3="00000000" w:csb0="FFFFFF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jc w:val="center"/>
      <w:rPr>
        <w:rFonts w:hAnsi="宋体"/>
      </w:rPr>
    </w:pPr>
    <w:r>
      <w:rPr>
        <w:rFonts w:hAnsi="宋体"/>
      </w:rPr>
      <w:fldChar w:fldCharType="begin"/>
    </w:r>
    <w:r>
      <w:instrText xml:space="preserve">PAGE  \* MERGEFORMAT</w:instrText>
    </w:r>
    <w:r>
      <w:fldChar w:fldCharType="separate"/>
    </w:r>
    <w:r>
      <w:rPr>
        <w:rFonts w:hAnsi="宋体"/>
      </w:rPr>
      <w:t>1</w:t>
    </w:r>
    <w:r>
      <w:rPr>
        <w:rFonts w:hAnsi="宋体"/>
      </w:rPr>
      <w:fldChar w:fldCharType="end"/>
    </w:r>
  </w:p>
  <w:p>
    <w:pPr>
      <w:pStyle w:val="16"/>
      <w:snapToGrid w:val="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C4"/>
    <w:rsid w:val="001879F2"/>
    <w:rsid w:val="002464C4"/>
    <w:rsid w:val="002D1058"/>
    <w:rsid w:val="00333875"/>
    <w:rsid w:val="003369DB"/>
    <w:rsid w:val="003B5E3C"/>
    <w:rsid w:val="00414D49"/>
    <w:rsid w:val="004F30C5"/>
    <w:rsid w:val="00525A47"/>
    <w:rsid w:val="005F7347"/>
    <w:rsid w:val="006E0FE3"/>
    <w:rsid w:val="00752AD0"/>
    <w:rsid w:val="007E7681"/>
    <w:rsid w:val="007F6B9A"/>
    <w:rsid w:val="0086108B"/>
    <w:rsid w:val="008802FC"/>
    <w:rsid w:val="008F1D78"/>
    <w:rsid w:val="00A26878"/>
    <w:rsid w:val="00BC6519"/>
    <w:rsid w:val="00BE54C3"/>
    <w:rsid w:val="00D66521"/>
    <w:rsid w:val="00E46DCD"/>
    <w:rsid w:val="00EB3917"/>
    <w:rsid w:val="00EE5486"/>
    <w:rsid w:val="138B308D"/>
    <w:rsid w:val="15877FF8"/>
    <w:rsid w:val="7F8503F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Date"/>
    <w:basedOn w:val="1"/>
    <w:next w:val="1"/>
    <w:link w:val="41"/>
    <w:semiHidden/>
    <w:unhideWhenUsed/>
    <w:qFormat/>
    <w:uiPriority w:val="99"/>
    <w:pPr>
      <w:ind w:left="100" w:leftChars="2500"/>
    </w:pPr>
  </w:style>
  <w:style w:type="paragraph" w:styleId="16">
    <w:name w:val="footer"/>
    <w:basedOn w:val="1"/>
    <w:link w:val="40"/>
    <w:unhideWhenUsed/>
    <w:qFormat/>
    <w:uiPriority w:val="0"/>
    <w:pPr>
      <w:tabs>
        <w:tab w:val="center" w:pos="4153"/>
        <w:tab w:val="right" w:pos="8306"/>
      </w:tabs>
    </w:pPr>
    <w:rPr>
      <w:sz w:val="18"/>
      <w:szCs w:val="18"/>
    </w:rPr>
  </w:style>
  <w:style w:type="paragraph" w:styleId="17">
    <w:name w:val="header"/>
    <w:basedOn w:val="1"/>
    <w:link w:val="39"/>
    <w:semiHidden/>
    <w:unhideWhenUsed/>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qFormat/>
    <w:uiPriority w:val="16"/>
    <w:pPr>
      <w:jc w:val="center"/>
    </w:pPr>
    <w:rPr>
      <w:rFonts w:ascii="Calibri" w:hAnsi="Calibri" w:eastAsia="宋体" w:cs="Times New Roman"/>
      <w:sz w:val="24"/>
      <w:szCs w:val="24"/>
      <w:lang w:val="en-US" w:eastAsia="zh-CN" w:bidi="ar-SA"/>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Title"/>
    <w:qFormat/>
    <w:uiPriority w:val="6"/>
    <w:pPr>
      <w:jc w:val="center"/>
    </w:pPr>
    <w:rPr>
      <w:rFonts w:ascii="Calibri" w:hAnsi="Calibri" w:eastAsia="宋体" w:cs="Times New Roman"/>
      <w:b/>
      <w:sz w:val="32"/>
      <w:szCs w:val="32"/>
      <w:lang w:val="en-US" w:eastAsia="zh-CN" w:bidi="ar-SA"/>
    </w:rPr>
  </w:style>
  <w:style w:type="character" w:styleId="27">
    <w:name w:val="Strong"/>
    <w:qFormat/>
    <w:uiPriority w:val="20"/>
    <w:rPr>
      <w:b/>
      <w:w w:val="100"/>
      <w:sz w:val="21"/>
      <w:szCs w:val="21"/>
      <w:shd w:val="clear" w:color="auto" w:fill="auto"/>
    </w:rPr>
  </w:style>
  <w:style w:type="character" w:styleId="28">
    <w:name w:val="Emphasis"/>
    <w:qFormat/>
    <w:uiPriority w:val="18"/>
    <w:rPr>
      <w:i/>
      <w:w w:val="100"/>
      <w:sz w:val="21"/>
      <w:szCs w:val="21"/>
      <w:shd w:val="clear" w:color="auto" w:fill="auto"/>
    </w:rPr>
  </w:style>
  <w:style w:type="paragraph" w:styleId="29">
    <w:name w:val="No Spacing"/>
    <w:qFormat/>
    <w:uiPriority w:val="5"/>
    <w:pPr>
      <w:jc w:val="both"/>
    </w:pPr>
    <w:rPr>
      <w:rFonts w:ascii="Calibri" w:hAnsi="Calibri" w:eastAsia="宋体" w:cs="Times New Roman"/>
      <w:sz w:val="21"/>
      <w:szCs w:val="21"/>
      <w:lang w:val="en-US" w:eastAsia="zh-CN" w:bidi="ar-SA"/>
    </w:rPr>
  </w:style>
  <w:style w:type="character" w:customStyle="1" w:styleId="30">
    <w:name w:val="Subtle Emphasis"/>
    <w:qFormat/>
    <w:uiPriority w:val="17"/>
    <w:rPr>
      <w:i/>
      <w:color w:val="404040"/>
      <w:w w:val="100"/>
      <w:sz w:val="21"/>
      <w:szCs w:val="21"/>
      <w:shd w:val="clear" w:color="auto" w:fill="auto"/>
    </w:rPr>
  </w:style>
  <w:style w:type="character" w:customStyle="1" w:styleId="31">
    <w:name w:val="Intense Emphasis"/>
    <w:qFormat/>
    <w:uiPriority w:val="19"/>
    <w:rPr>
      <w:i/>
      <w:color w:val="5B9BD5"/>
      <w:w w:val="100"/>
      <w:sz w:val="21"/>
      <w:szCs w:val="21"/>
      <w:shd w:val="clear" w:color="auto" w:fill="auto"/>
    </w:rPr>
  </w:style>
  <w:style w:type="paragraph" w:styleId="32">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3">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4">
    <w:name w:val="Subtle Reference"/>
    <w:qFormat/>
    <w:uiPriority w:val="23"/>
    <w:rPr>
      <w:smallCaps/>
      <w:color w:val="5A5A5A"/>
      <w:w w:val="100"/>
      <w:sz w:val="21"/>
      <w:szCs w:val="21"/>
      <w:shd w:val="clear" w:color="auto" w:fill="auto"/>
    </w:rPr>
  </w:style>
  <w:style w:type="character" w:customStyle="1" w:styleId="35">
    <w:name w:val="Intense Reference"/>
    <w:qFormat/>
    <w:uiPriority w:val="24"/>
    <w:rPr>
      <w:b/>
      <w:smallCaps/>
      <w:color w:val="5B9BD5"/>
      <w:w w:val="100"/>
      <w:sz w:val="21"/>
      <w:szCs w:val="21"/>
      <w:shd w:val="clear" w:color="auto" w:fill="auto"/>
    </w:rPr>
  </w:style>
  <w:style w:type="character" w:customStyle="1" w:styleId="36">
    <w:name w:val="Book Title"/>
    <w:qFormat/>
    <w:uiPriority w:val="25"/>
    <w:rPr>
      <w:b/>
      <w:i/>
      <w:w w:val="100"/>
      <w:sz w:val="21"/>
      <w:szCs w:val="21"/>
      <w:shd w:val="clear" w:color="auto" w:fill="auto"/>
    </w:rPr>
  </w:style>
  <w:style w:type="paragraph" w:styleId="37">
    <w:name w:val="List Paragraph"/>
    <w:basedOn w:val="1"/>
    <w:qFormat/>
    <w:uiPriority w:val="26"/>
    <w:pPr>
      <w:ind w:firstLine="420"/>
    </w:pPr>
  </w:style>
  <w:style w:type="paragraph" w:customStyle="1" w:styleId="38">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39">
    <w:name w:val="页眉 Char"/>
    <w:basedOn w:val="26"/>
    <w:link w:val="17"/>
    <w:semiHidden/>
    <w:uiPriority w:val="0"/>
    <w:rPr>
      <w:w w:val="100"/>
      <w:sz w:val="18"/>
      <w:szCs w:val="18"/>
      <w:shd w:val="clear" w:color="auto" w:fill="auto"/>
    </w:rPr>
  </w:style>
  <w:style w:type="character" w:customStyle="1" w:styleId="40">
    <w:name w:val="页脚 Char"/>
    <w:basedOn w:val="26"/>
    <w:link w:val="16"/>
    <w:uiPriority w:val="0"/>
    <w:rPr>
      <w:w w:val="100"/>
      <w:sz w:val="18"/>
      <w:szCs w:val="18"/>
      <w:shd w:val="clear" w:color="auto" w:fill="auto"/>
    </w:rPr>
  </w:style>
  <w:style w:type="character" w:customStyle="1" w:styleId="41">
    <w:name w:val="日期 Char"/>
    <w:basedOn w:val="26"/>
    <w:link w:val="15"/>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CAA8C-A91A-4221-BF4A-FA4CC0B41F0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200</Words>
  <Characters>1140</Characters>
  <Lines>9</Lines>
  <Paragraphs>2</Paragraphs>
  <TotalTime>2</TotalTime>
  <ScaleCrop>false</ScaleCrop>
  <LinksUpToDate>false</LinksUpToDate>
  <CharactersWithSpaces>1338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2020-02-20T00:41:00Z</dcterms:created>
  <dc:creator>dreamsummit</dc:creator>
  <cp:lastModifiedBy>聪聪</cp:lastModifiedBy>
  <cp:lastPrinted>2020-02-20T02:14:00Z</cp:lastPrinted>
  <dcterms:modified xsi:type="dcterms:W3CDTF">2020-02-20T05:46:30Z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